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604037" w:rsidRDefault="00A86341" w:rsidP="00DC6639">
      <w:pPr>
        <w:jc w:val="center"/>
        <w:rPr>
          <w:b/>
          <w:sz w:val="24"/>
          <w:szCs w:val="24"/>
        </w:rPr>
      </w:pPr>
      <w:r w:rsidRPr="00604037">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604037" w:rsidRDefault="000668DE" w:rsidP="000668DE">
      <w:pPr>
        <w:pStyle w:val="7"/>
        <w:rPr>
          <w:b/>
          <w:caps/>
          <w:sz w:val="36"/>
          <w:szCs w:val="36"/>
        </w:rPr>
      </w:pPr>
      <w:r w:rsidRPr="00604037">
        <w:rPr>
          <w:b/>
          <w:caps/>
          <w:sz w:val="36"/>
          <w:szCs w:val="36"/>
        </w:rPr>
        <w:t>администрация Нижневартовского района</w:t>
      </w:r>
    </w:p>
    <w:p w:rsidR="000668DE" w:rsidRPr="00604037" w:rsidRDefault="000668DE" w:rsidP="000668DE">
      <w:pPr>
        <w:jc w:val="center"/>
        <w:rPr>
          <w:sz w:val="24"/>
          <w:szCs w:val="24"/>
        </w:rPr>
      </w:pPr>
      <w:r w:rsidRPr="00604037">
        <w:rPr>
          <w:b/>
          <w:bCs/>
          <w:iCs/>
          <w:sz w:val="24"/>
          <w:szCs w:val="24"/>
        </w:rPr>
        <w:t>Ханты-Мансийского автономного округа – Югры</w:t>
      </w:r>
    </w:p>
    <w:p w:rsidR="000668DE" w:rsidRPr="00604037" w:rsidRDefault="000668DE" w:rsidP="000668DE">
      <w:pPr>
        <w:rPr>
          <w:sz w:val="36"/>
          <w:szCs w:val="36"/>
        </w:rPr>
      </w:pPr>
    </w:p>
    <w:p w:rsidR="000668DE" w:rsidRPr="00604037" w:rsidRDefault="000668DE" w:rsidP="000668DE">
      <w:pPr>
        <w:pStyle w:val="1"/>
        <w:rPr>
          <w:szCs w:val="44"/>
        </w:rPr>
      </w:pPr>
      <w:r w:rsidRPr="00604037">
        <w:rPr>
          <w:szCs w:val="44"/>
        </w:rPr>
        <w:t>ПОСТАНОВЛЕНИЕ</w:t>
      </w:r>
    </w:p>
    <w:p w:rsidR="000668DE" w:rsidRPr="00604037" w:rsidRDefault="000668DE" w:rsidP="000668DE">
      <w:pPr>
        <w:ind w:left="2880" w:hanging="2880"/>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604037" w:rsidTr="004C365D">
        <w:tc>
          <w:tcPr>
            <w:tcW w:w="4952" w:type="dxa"/>
            <w:tcBorders>
              <w:top w:val="nil"/>
              <w:left w:val="nil"/>
              <w:bottom w:val="nil"/>
              <w:right w:val="nil"/>
            </w:tcBorders>
          </w:tcPr>
          <w:p w:rsidR="000668DE" w:rsidRPr="00604037" w:rsidRDefault="000668DE" w:rsidP="004B6EA1">
            <w:r w:rsidRPr="00604037">
              <w:t xml:space="preserve">от </w:t>
            </w:r>
            <w:r w:rsidR="00D57D55" w:rsidRPr="00604037">
              <w:t>21.09.2020</w:t>
            </w:r>
          </w:p>
          <w:p w:rsidR="000668DE" w:rsidRPr="00604037" w:rsidRDefault="000668DE" w:rsidP="004B6EA1">
            <w:pPr>
              <w:rPr>
                <w:sz w:val="10"/>
                <w:szCs w:val="10"/>
              </w:rPr>
            </w:pPr>
          </w:p>
          <w:p w:rsidR="000668DE" w:rsidRPr="00604037" w:rsidRDefault="000668DE" w:rsidP="004B6EA1">
            <w:pPr>
              <w:rPr>
                <w:sz w:val="24"/>
                <w:szCs w:val="24"/>
              </w:rPr>
            </w:pPr>
            <w:r w:rsidRPr="00604037">
              <w:rPr>
                <w:sz w:val="24"/>
                <w:szCs w:val="24"/>
              </w:rPr>
              <w:t>г. Нижневартовск</w:t>
            </w:r>
          </w:p>
        </w:tc>
        <w:tc>
          <w:tcPr>
            <w:tcW w:w="4696" w:type="dxa"/>
            <w:tcBorders>
              <w:top w:val="nil"/>
              <w:left w:val="nil"/>
              <w:bottom w:val="nil"/>
              <w:right w:val="nil"/>
            </w:tcBorders>
          </w:tcPr>
          <w:p w:rsidR="000668DE" w:rsidRPr="00604037" w:rsidRDefault="000668DE" w:rsidP="00D57D55">
            <w:pPr>
              <w:tabs>
                <w:tab w:val="left" w:pos="3123"/>
                <w:tab w:val="left" w:pos="3270"/>
              </w:tabs>
              <w:jc w:val="right"/>
            </w:pPr>
            <w:r w:rsidRPr="00604037">
              <w:t xml:space="preserve">№ </w:t>
            </w:r>
            <w:r w:rsidR="00D57D55" w:rsidRPr="00604037">
              <w:t>1400</w:t>
            </w:r>
            <w:r w:rsidRPr="00604037">
              <w:t xml:space="preserve">          </w:t>
            </w:r>
          </w:p>
        </w:tc>
      </w:tr>
    </w:tbl>
    <w:p w:rsidR="00A24EEF" w:rsidRPr="00604037" w:rsidRDefault="00A24EEF" w:rsidP="004C365D">
      <w:pPr>
        <w:tabs>
          <w:tab w:val="left" w:pos="142"/>
          <w:tab w:val="left" w:pos="567"/>
          <w:tab w:val="left" w:pos="9355"/>
        </w:tabs>
        <w:jc w:val="center"/>
        <w:rPr>
          <w:b/>
        </w:rPr>
      </w:pPr>
    </w:p>
    <w:p w:rsidR="004C365D" w:rsidRPr="00604037" w:rsidRDefault="004C365D" w:rsidP="004C365D">
      <w:pPr>
        <w:tabs>
          <w:tab w:val="left" w:pos="142"/>
          <w:tab w:val="left" w:pos="567"/>
          <w:tab w:val="left" w:pos="9355"/>
        </w:tabs>
        <w:jc w:val="center"/>
        <w:rPr>
          <w:b/>
        </w:rPr>
      </w:pPr>
      <w:r w:rsidRPr="00604037">
        <w:rPr>
          <w:b/>
        </w:rPr>
        <w:t>(С изменениями от 21.03.2022 № 535</w:t>
      </w:r>
      <w:r w:rsidR="00F62BD2" w:rsidRPr="00604037">
        <w:rPr>
          <w:b/>
        </w:rPr>
        <w:t>, от 02.09.2022 № 1847</w:t>
      </w:r>
      <w:r w:rsidRPr="00604037">
        <w:rPr>
          <w:b/>
        </w:rPr>
        <w:t>)</w:t>
      </w:r>
    </w:p>
    <w:p w:rsidR="002953D5" w:rsidRPr="00604037" w:rsidRDefault="002953D5" w:rsidP="00E86C28">
      <w:pPr>
        <w:adjustRightInd w:val="0"/>
        <w:jc w:val="both"/>
        <w:outlineLvl w:val="0"/>
        <w:rPr>
          <w:szCs w:val="20"/>
        </w:rPr>
      </w:pPr>
    </w:p>
    <w:p w:rsidR="00C9505B" w:rsidRPr="00604037" w:rsidRDefault="00C9505B" w:rsidP="00C9505B">
      <w:pPr>
        <w:tabs>
          <w:tab w:val="left" w:pos="0"/>
          <w:tab w:val="left" w:pos="4820"/>
        </w:tabs>
        <w:ind w:right="5102"/>
        <w:jc w:val="both"/>
        <w:rPr>
          <w:bCs/>
        </w:rPr>
      </w:pPr>
      <w:r w:rsidRPr="00604037">
        <w:rPr>
          <w:bCs/>
        </w:rPr>
        <w:t>Об организации проведения мониторинга качества финансового менеджмента в Нижневартовском районе</w:t>
      </w:r>
    </w:p>
    <w:p w:rsidR="00C9505B" w:rsidRPr="00604037" w:rsidRDefault="00C9505B" w:rsidP="00C9505B">
      <w:pPr>
        <w:tabs>
          <w:tab w:val="left" w:pos="142"/>
          <w:tab w:val="left" w:pos="567"/>
          <w:tab w:val="left" w:pos="9355"/>
        </w:tabs>
      </w:pPr>
    </w:p>
    <w:p w:rsidR="00C9505B" w:rsidRPr="00604037" w:rsidRDefault="00C9505B" w:rsidP="00C9505B">
      <w:pPr>
        <w:widowControl w:val="0"/>
        <w:tabs>
          <w:tab w:val="left" w:pos="142"/>
          <w:tab w:val="left" w:pos="567"/>
          <w:tab w:val="left" w:pos="9355"/>
        </w:tabs>
        <w:ind w:firstLine="709"/>
        <w:jc w:val="both"/>
      </w:pPr>
      <w:r w:rsidRPr="00604037">
        <w:t xml:space="preserve">В соответствии с </w:t>
      </w:r>
      <w:hyperlink r:id="rId9" w:history="1">
        <w:r w:rsidRPr="00604037">
          <w:t>пунктом 6 статьи 160.2-1</w:t>
        </w:r>
      </w:hyperlink>
      <w:r w:rsidRPr="00604037">
        <w:t xml:space="preserve"> Бюджетного кодекса Российской Федерации, в целях повышения эффективности использования средств бюджета района и качества управления средствами бюджета района 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w:t>
      </w:r>
    </w:p>
    <w:p w:rsidR="00C9505B" w:rsidRPr="00604037" w:rsidRDefault="00C9505B" w:rsidP="00C9505B">
      <w:pPr>
        <w:widowControl w:val="0"/>
        <w:tabs>
          <w:tab w:val="left" w:pos="142"/>
          <w:tab w:val="left" w:pos="567"/>
          <w:tab w:val="left" w:pos="9355"/>
        </w:tabs>
        <w:ind w:firstLine="709"/>
        <w:jc w:val="both"/>
      </w:pPr>
    </w:p>
    <w:p w:rsidR="00C9505B" w:rsidRPr="00604037" w:rsidRDefault="00C9505B" w:rsidP="00C9505B">
      <w:pPr>
        <w:widowControl w:val="0"/>
        <w:tabs>
          <w:tab w:val="left" w:pos="142"/>
          <w:tab w:val="left" w:pos="567"/>
          <w:tab w:val="left" w:pos="9355"/>
        </w:tabs>
        <w:ind w:firstLine="709"/>
        <w:jc w:val="both"/>
      </w:pPr>
      <w:r w:rsidRPr="00604037">
        <w:t>1. Утвердить Порядок организации проведения мониторинга качества финансового менеджмента</w:t>
      </w:r>
      <w:r w:rsidRPr="00604037">
        <w:rPr>
          <w:bCs/>
        </w:rPr>
        <w:t xml:space="preserve"> в Нижневартовском районе</w:t>
      </w:r>
      <w:r w:rsidRPr="00604037">
        <w:t>, согласно приложению.</w:t>
      </w:r>
    </w:p>
    <w:p w:rsidR="005A5827" w:rsidRPr="00604037" w:rsidRDefault="005A5827" w:rsidP="00C9505B">
      <w:pPr>
        <w:widowControl w:val="0"/>
        <w:tabs>
          <w:tab w:val="left" w:pos="142"/>
          <w:tab w:val="left" w:pos="567"/>
          <w:tab w:val="left" w:pos="9355"/>
        </w:tabs>
        <w:ind w:firstLine="709"/>
        <w:jc w:val="both"/>
      </w:pPr>
    </w:p>
    <w:p w:rsidR="00C9505B" w:rsidRPr="00604037" w:rsidRDefault="00C9505B" w:rsidP="00C9505B">
      <w:pPr>
        <w:widowControl w:val="0"/>
        <w:tabs>
          <w:tab w:val="left" w:pos="142"/>
          <w:tab w:val="left" w:pos="567"/>
          <w:tab w:val="left" w:pos="9355"/>
        </w:tabs>
        <w:ind w:firstLine="709"/>
        <w:jc w:val="both"/>
      </w:pPr>
      <w:r w:rsidRPr="00604037">
        <w:t>2. Признать утративши</w:t>
      </w:r>
      <w:r w:rsidR="005A5827" w:rsidRPr="00604037">
        <w:t>м</w:t>
      </w:r>
      <w:r w:rsidRPr="00604037">
        <w:t xml:space="preserve"> силу постановление администрации района </w:t>
      </w:r>
      <w:r w:rsidR="005A5827" w:rsidRPr="00604037">
        <w:t xml:space="preserve">                      </w:t>
      </w:r>
      <w:r w:rsidRPr="00604037">
        <w:t>от 02.02.2017 № 119 «Об организации проведения мониторинга качества финансового менеджмента, осуществляемого главными распорядителями средств бюджета района, главными администраторами доходов бюджета района».</w:t>
      </w:r>
    </w:p>
    <w:p w:rsidR="005A5827" w:rsidRPr="00604037" w:rsidRDefault="005A5827" w:rsidP="00C9505B">
      <w:pPr>
        <w:widowControl w:val="0"/>
        <w:tabs>
          <w:tab w:val="left" w:pos="142"/>
          <w:tab w:val="left" w:pos="567"/>
          <w:tab w:val="left" w:pos="9355"/>
        </w:tabs>
        <w:ind w:firstLine="709"/>
        <w:jc w:val="both"/>
      </w:pPr>
    </w:p>
    <w:p w:rsidR="00C9505B" w:rsidRPr="00604037" w:rsidRDefault="00C9505B" w:rsidP="00C9505B">
      <w:pPr>
        <w:widowControl w:val="0"/>
        <w:tabs>
          <w:tab w:val="left" w:pos="142"/>
          <w:tab w:val="left" w:pos="567"/>
          <w:tab w:val="left" w:pos="9355"/>
        </w:tabs>
        <w:ind w:firstLine="709"/>
        <w:jc w:val="both"/>
      </w:pPr>
      <w:r w:rsidRPr="00604037">
        <w:t xml:space="preserve">3. Постановление вступает в силу после подписания и применяется </w:t>
      </w:r>
      <w:r w:rsidR="005A5827" w:rsidRPr="00604037">
        <w:t xml:space="preserve">                          </w:t>
      </w:r>
      <w:r w:rsidRPr="00604037">
        <w:t>к мониторингу качес</w:t>
      </w:r>
      <w:r w:rsidR="005A5827" w:rsidRPr="00604037">
        <w:t>тва финансового менеджмента за I</w:t>
      </w:r>
      <w:r w:rsidRPr="00604037">
        <w:t xml:space="preserve"> полугодие 2020 года. </w:t>
      </w:r>
    </w:p>
    <w:p w:rsidR="005A5827" w:rsidRPr="00604037" w:rsidRDefault="005A5827" w:rsidP="00C9505B">
      <w:pPr>
        <w:pStyle w:val="ConsPlusNormal"/>
        <w:ind w:firstLine="709"/>
        <w:jc w:val="both"/>
        <w:rPr>
          <w:rFonts w:ascii="Times New Roman" w:hAnsi="Times New Roman" w:cs="Times New Roman"/>
          <w:sz w:val="28"/>
          <w:szCs w:val="28"/>
        </w:rPr>
      </w:pP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4. Контроль за выполнением постановления возложить на заместителя главы района по экономике и финансам Т.А. Колокольцеву.</w:t>
      </w:r>
    </w:p>
    <w:p w:rsidR="00C9505B" w:rsidRPr="00604037" w:rsidRDefault="00C9505B" w:rsidP="00C9505B">
      <w:pPr>
        <w:pStyle w:val="a0"/>
        <w:widowControl w:val="0"/>
        <w:ind w:firstLine="709"/>
        <w:jc w:val="both"/>
        <w:rPr>
          <w:bCs/>
          <w:szCs w:val="28"/>
        </w:rPr>
      </w:pPr>
    </w:p>
    <w:p w:rsidR="00487BE9" w:rsidRPr="00604037" w:rsidRDefault="00487BE9" w:rsidP="00E86C28">
      <w:pPr>
        <w:adjustRightInd w:val="0"/>
        <w:jc w:val="both"/>
        <w:outlineLvl w:val="0"/>
      </w:pPr>
    </w:p>
    <w:p w:rsidR="00811025" w:rsidRPr="00604037" w:rsidRDefault="00811025" w:rsidP="00E86C28">
      <w:pPr>
        <w:adjustRightInd w:val="0"/>
        <w:jc w:val="both"/>
        <w:outlineLvl w:val="0"/>
      </w:pPr>
    </w:p>
    <w:p w:rsidR="0051323F" w:rsidRPr="00604037" w:rsidRDefault="0051323F" w:rsidP="0051323F">
      <w:pPr>
        <w:jc w:val="both"/>
      </w:pPr>
      <w:r w:rsidRPr="00604037">
        <w:t>Глава района                                                                                       Б.А. Саломатин</w:t>
      </w:r>
    </w:p>
    <w:p w:rsidR="005428BD" w:rsidRPr="00604037" w:rsidRDefault="005428BD" w:rsidP="004D2CE3">
      <w:pPr>
        <w:tabs>
          <w:tab w:val="left" w:pos="0"/>
        </w:tabs>
        <w:jc w:val="both"/>
        <w:rPr>
          <w:szCs w:val="20"/>
        </w:rPr>
      </w:pPr>
    </w:p>
    <w:p w:rsidR="00C9505B" w:rsidRPr="00604037" w:rsidRDefault="00C9505B" w:rsidP="00C9505B">
      <w:pPr>
        <w:ind w:left="5670"/>
        <w:jc w:val="both"/>
      </w:pPr>
      <w:r w:rsidRPr="00604037">
        <w:lastRenderedPageBreak/>
        <w:t>Приложение к постановлению</w:t>
      </w:r>
    </w:p>
    <w:p w:rsidR="00C9505B" w:rsidRPr="00604037" w:rsidRDefault="00C9505B" w:rsidP="00C9505B">
      <w:pPr>
        <w:ind w:left="5670"/>
        <w:jc w:val="both"/>
      </w:pPr>
      <w:r w:rsidRPr="00604037">
        <w:t>администрации района</w:t>
      </w:r>
    </w:p>
    <w:p w:rsidR="00C9505B" w:rsidRPr="00604037" w:rsidRDefault="00C9505B" w:rsidP="00C9505B">
      <w:pPr>
        <w:ind w:left="5670"/>
        <w:jc w:val="both"/>
      </w:pPr>
      <w:r w:rsidRPr="00604037">
        <w:t xml:space="preserve">от </w:t>
      </w:r>
      <w:r w:rsidR="00D57D55" w:rsidRPr="00604037">
        <w:t>21.09.2020</w:t>
      </w:r>
      <w:r w:rsidRPr="00604037">
        <w:t xml:space="preserve"> № </w:t>
      </w:r>
      <w:r w:rsidR="00D57D55" w:rsidRPr="00604037">
        <w:t>1400</w:t>
      </w:r>
    </w:p>
    <w:p w:rsidR="00C9505B" w:rsidRPr="00604037" w:rsidRDefault="00C9505B" w:rsidP="00C9505B">
      <w:pPr>
        <w:pStyle w:val="ConsPlusNormal"/>
        <w:widowControl/>
        <w:ind w:firstLine="0"/>
        <w:jc w:val="center"/>
        <w:rPr>
          <w:rFonts w:ascii="Times New Roman" w:hAnsi="Times New Roman" w:cs="Times New Roman"/>
          <w:b/>
          <w:sz w:val="28"/>
          <w:szCs w:val="28"/>
        </w:rPr>
      </w:pPr>
    </w:p>
    <w:p w:rsidR="00C9505B" w:rsidRPr="00604037" w:rsidRDefault="00C9505B" w:rsidP="00C9505B">
      <w:pPr>
        <w:pStyle w:val="ConsPlusNormal"/>
        <w:widowControl/>
        <w:ind w:firstLine="0"/>
        <w:jc w:val="center"/>
        <w:rPr>
          <w:rFonts w:ascii="Times New Roman" w:hAnsi="Times New Roman" w:cs="Times New Roman"/>
          <w:b/>
          <w:sz w:val="28"/>
          <w:szCs w:val="28"/>
        </w:rPr>
      </w:pPr>
    </w:p>
    <w:p w:rsidR="00C9505B" w:rsidRPr="00604037" w:rsidRDefault="00C9505B" w:rsidP="00C9505B">
      <w:pPr>
        <w:pStyle w:val="ConsPlusNormal"/>
        <w:widowControl/>
        <w:ind w:firstLine="0"/>
        <w:jc w:val="center"/>
        <w:rPr>
          <w:rFonts w:ascii="Times New Roman" w:hAnsi="Times New Roman" w:cs="Times New Roman"/>
          <w:b/>
          <w:sz w:val="28"/>
          <w:szCs w:val="28"/>
        </w:rPr>
      </w:pPr>
      <w:r w:rsidRPr="00604037">
        <w:rPr>
          <w:rFonts w:ascii="Times New Roman" w:hAnsi="Times New Roman" w:cs="Times New Roman"/>
          <w:b/>
          <w:sz w:val="28"/>
          <w:szCs w:val="28"/>
        </w:rPr>
        <w:t>Порядок</w:t>
      </w:r>
    </w:p>
    <w:p w:rsidR="00C9505B" w:rsidRPr="00604037" w:rsidRDefault="00C9505B" w:rsidP="00C9505B">
      <w:pPr>
        <w:pStyle w:val="ConsPlusNormal"/>
        <w:widowControl/>
        <w:ind w:firstLine="0"/>
        <w:jc w:val="center"/>
        <w:rPr>
          <w:rFonts w:ascii="Times New Roman" w:hAnsi="Times New Roman" w:cs="Times New Roman"/>
          <w:b/>
          <w:sz w:val="28"/>
          <w:szCs w:val="28"/>
        </w:rPr>
      </w:pPr>
      <w:r w:rsidRPr="00604037">
        <w:rPr>
          <w:rFonts w:ascii="Times New Roman" w:hAnsi="Times New Roman" w:cs="Times New Roman"/>
          <w:b/>
          <w:sz w:val="28"/>
          <w:szCs w:val="28"/>
        </w:rPr>
        <w:t>организации проведения мониторинга качества</w:t>
      </w:r>
    </w:p>
    <w:p w:rsidR="00C9505B" w:rsidRPr="00604037" w:rsidRDefault="00C9505B" w:rsidP="00C9505B">
      <w:pPr>
        <w:pStyle w:val="ConsPlusNormal"/>
        <w:widowControl/>
        <w:ind w:firstLine="0"/>
        <w:jc w:val="center"/>
        <w:rPr>
          <w:rFonts w:ascii="Times New Roman" w:hAnsi="Times New Roman" w:cs="Times New Roman"/>
          <w:b/>
          <w:sz w:val="28"/>
          <w:szCs w:val="28"/>
        </w:rPr>
      </w:pPr>
      <w:r w:rsidRPr="00604037">
        <w:rPr>
          <w:rFonts w:ascii="Times New Roman" w:hAnsi="Times New Roman" w:cs="Times New Roman"/>
          <w:b/>
          <w:sz w:val="28"/>
          <w:szCs w:val="28"/>
        </w:rPr>
        <w:t>финансового менеджмента</w:t>
      </w:r>
      <w:r w:rsidRPr="00604037">
        <w:t xml:space="preserve"> </w:t>
      </w:r>
      <w:r w:rsidRPr="00604037">
        <w:rPr>
          <w:rFonts w:ascii="Times New Roman" w:hAnsi="Times New Roman" w:cs="Times New Roman"/>
          <w:b/>
          <w:sz w:val="28"/>
          <w:szCs w:val="28"/>
        </w:rPr>
        <w:t xml:space="preserve">в Нижневартовском районе </w:t>
      </w:r>
    </w:p>
    <w:p w:rsidR="00C9505B" w:rsidRPr="00604037" w:rsidRDefault="00C9505B" w:rsidP="00C9505B">
      <w:pPr>
        <w:pStyle w:val="ConsPlusNormal"/>
        <w:widowControl/>
        <w:ind w:firstLine="0"/>
        <w:jc w:val="center"/>
        <w:rPr>
          <w:rFonts w:ascii="Times New Roman" w:hAnsi="Times New Roman" w:cs="Times New Roman"/>
          <w:b/>
          <w:sz w:val="28"/>
          <w:szCs w:val="28"/>
        </w:rPr>
      </w:pPr>
      <w:r w:rsidRPr="00604037">
        <w:rPr>
          <w:rFonts w:ascii="Times New Roman" w:hAnsi="Times New Roman" w:cs="Times New Roman"/>
          <w:b/>
          <w:sz w:val="28"/>
          <w:szCs w:val="28"/>
        </w:rPr>
        <w:t>(далее – Порядок)</w:t>
      </w:r>
    </w:p>
    <w:p w:rsidR="00C9505B" w:rsidRPr="00604037" w:rsidRDefault="00C9505B" w:rsidP="00C9505B">
      <w:pPr>
        <w:pStyle w:val="ConsPlusNormal"/>
        <w:widowControl/>
        <w:ind w:firstLine="0"/>
        <w:jc w:val="center"/>
        <w:rPr>
          <w:rFonts w:ascii="Times New Roman" w:hAnsi="Times New Roman" w:cs="Times New Roman"/>
          <w:b/>
          <w:sz w:val="28"/>
          <w:szCs w:val="28"/>
        </w:rPr>
      </w:pPr>
    </w:p>
    <w:p w:rsidR="00C9505B" w:rsidRPr="00604037" w:rsidRDefault="00C9505B" w:rsidP="00C9505B">
      <w:pPr>
        <w:pStyle w:val="ConsPlusNormal"/>
        <w:widowControl/>
        <w:ind w:firstLine="0"/>
        <w:jc w:val="center"/>
        <w:outlineLvl w:val="1"/>
        <w:rPr>
          <w:rFonts w:ascii="Times New Roman" w:hAnsi="Times New Roman" w:cs="Times New Roman"/>
          <w:b/>
          <w:sz w:val="28"/>
          <w:szCs w:val="28"/>
        </w:rPr>
      </w:pPr>
      <w:r w:rsidRPr="00604037">
        <w:rPr>
          <w:rFonts w:ascii="Times New Roman" w:hAnsi="Times New Roman" w:cs="Times New Roman"/>
          <w:b/>
          <w:sz w:val="28"/>
          <w:szCs w:val="28"/>
        </w:rPr>
        <w:t xml:space="preserve">I. Общие положения </w:t>
      </w:r>
    </w:p>
    <w:p w:rsidR="00C9505B" w:rsidRPr="00604037" w:rsidRDefault="00C9505B" w:rsidP="00C9505B">
      <w:pPr>
        <w:pStyle w:val="ConsPlusNormal"/>
        <w:widowControl/>
        <w:ind w:firstLine="0"/>
        <w:jc w:val="center"/>
        <w:rPr>
          <w:rFonts w:ascii="Times New Roman" w:hAnsi="Times New Roman" w:cs="Times New Roman"/>
          <w:sz w:val="28"/>
          <w:szCs w:val="28"/>
        </w:rPr>
      </w:pP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 xml:space="preserve">1.1. Настоящий Порядок разработан в целях исполнения бюджетных полномочий по организации и проведению финансовым органом района мониторинга качества финансового менеджмента, в соответствии с </w:t>
      </w:r>
      <w:hyperlink r:id="rId10" w:history="1">
        <w:r w:rsidRPr="00604037">
          <w:rPr>
            <w:rFonts w:ascii="Times New Roman" w:hAnsi="Times New Roman" w:cs="Times New Roman"/>
            <w:sz w:val="28"/>
            <w:szCs w:val="28"/>
          </w:rPr>
          <w:t>пунктом 6 статьи 160.2-1</w:t>
        </w:r>
      </w:hyperlink>
      <w:r w:rsidRPr="00604037">
        <w:rPr>
          <w:rFonts w:ascii="Times New Roman" w:hAnsi="Times New Roman" w:cs="Times New Roman"/>
          <w:sz w:val="28"/>
          <w:szCs w:val="28"/>
        </w:rPr>
        <w:t xml:space="preserve"> Бюджетного кодекса Российской Федерации, приказами Министерства финансов Российско</w:t>
      </w:r>
      <w:r w:rsidR="005A5827" w:rsidRPr="00604037">
        <w:rPr>
          <w:rFonts w:ascii="Times New Roman" w:hAnsi="Times New Roman" w:cs="Times New Roman"/>
          <w:sz w:val="28"/>
          <w:szCs w:val="28"/>
        </w:rPr>
        <w:t>й Федерации от 14 ноября 2019 года</w:t>
      </w:r>
      <w:r w:rsidRPr="00604037">
        <w:rPr>
          <w:rFonts w:ascii="Times New Roman" w:hAnsi="Times New Roman" w:cs="Times New Roman"/>
          <w:sz w:val="28"/>
          <w:szCs w:val="28"/>
        </w:rPr>
        <w:t xml:space="preserve"> №</w:t>
      </w:r>
      <w:r w:rsidR="005A5827" w:rsidRPr="00604037">
        <w:rPr>
          <w:rFonts w:ascii="Times New Roman" w:hAnsi="Times New Roman" w:cs="Times New Roman"/>
          <w:sz w:val="28"/>
          <w:szCs w:val="28"/>
        </w:rPr>
        <w:t xml:space="preserve"> </w:t>
      </w:r>
      <w:r w:rsidRPr="00604037">
        <w:rPr>
          <w:rFonts w:ascii="Times New Roman" w:hAnsi="Times New Roman" w:cs="Times New Roman"/>
          <w:sz w:val="28"/>
          <w:szCs w:val="28"/>
        </w:rPr>
        <w:t>1031</w:t>
      </w:r>
      <w:r w:rsidRPr="00604037">
        <w:t xml:space="preserve"> </w:t>
      </w:r>
      <w:r w:rsidRPr="00604037">
        <w:rPr>
          <w:rFonts w:ascii="Times New Roman" w:hAnsi="Times New Roman" w:cs="Times New Roman"/>
          <w:sz w:val="28"/>
          <w:szCs w:val="28"/>
        </w:rPr>
        <w:t>«Об утверждении методических рекомендаций по проведению мониторинга качества финансового менеджмента», постановлением администрации района</w:t>
      </w:r>
      <w:r w:rsidR="005A5827" w:rsidRPr="00604037">
        <w:rPr>
          <w:rFonts w:ascii="Times New Roman" w:hAnsi="Times New Roman" w:cs="Times New Roman"/>
          <w:sz w:val="28"/>
          <w:szCs w:val="28"/>
        </w:rPr>
        <w:t xml:space="preserve">    </w:t>
      </w:r>
      <w:r w:rsidRPr="00604037">
        <w:rPr>
          <w:rFonts w:ascii="Times New Roman" w:hAnsi="Times New Roman" w:cs="Times New Roman"/>
          <w:sz w:val="28"/>
          <w:szCs w:val="28"/>
        </w:rPr>
        <w:t xml:space="preserve"> от 26.10.2018 № 2448 «Об утверждении муниципальной программы «Управление в сфере муниципальных финансов в Нижневартовском районе».</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Порядок проведения мониторинга качества финансового менеджмента определяет:</w:t>
      </w:r>
    </w:p>
    <w:p w:rsidR="00C9505B" w:rsidRPr="00604037" w:rsidRDefault="00C9505B" w:rsidP="00C9505B">
      <w:pPr>
        <w:pStyle w:val="ConsPlusNormal"/>
        <w:ind w:firstLine="709"/>
        <w:jc w:val="both"/>
        <w:rPr>
          <w:rFonts w:ascii="Times New Roman" w:hAnsi="Times New Roman" w:cs="Times New Roman"/>
          <w:sz w:val="28"/>
          <w:szCs w:val="28"/>
        </w:rPr>
      </w:pPr>
      <w:bookmarkStart w:id="0" w:name="dst4893"/>
      <w:bookmarkEnd w:id="0"/>
      <w:r w:rsidRPr="00604037">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мониторинга качества финансового менеджмента;</w:t>
      </w:r>
    </w:p>
    <w:p w:rsidR="00C9505B" w:rsidRPr="00604037" w:rsidRDefault="00C9505B" w:rsidP="00C9505B">
      <w:pPr>
        <w:pStyle w:val="ConsPlusNormal"/>
        <w:ind w:firstLine="709"/>
        <w:jc w:val="both"/>
        <w:rPr>
          <w:rFonts w:ascii="Times New Roman" w:hAnsi="Times New Roman" w:cs="Times New Roman"/>
          <w:sz w:val="28"/>
          <w:szCs w:val="28"/>
        </w:rPr>
      </w:pPr>
      <w:bookmarkStart w:id="1" w:name="dst4894"/>
      <w:bookmarkEnd w:id="1"/>
      <w:r w:rsidRPr="00604037">
        <w:rPr>
          <w:rFonts w:ascii="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1.2. Основные термины, применяемые в Порядке:</w:t>
      </w:r>
    </w:p>
    <w:p w:rsidR="00C9505B" w:rsidRPr="00604037" w:rsidRDefault="005A5827"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Финансовый менеджмент –</w:t>
      </w:r>
      <w:r w:rsidR="00C9505B" w:rsidRPr="00604037">
        <w:rPr>
          <w:rFonts w:ascii="Times New Roman" w:hAnsi="Times New Roman" w:cs="Times New Roman"/>
          <w:sz w:val="28"/>
          <w:szCs w:val="28"/>
        </w:rPr>
        <w:t xml:space="preserve"> организация и исполнение распорядителем бюджетных средств, администратором доходов бюджета, администратором источников финансирования дефицита бюджета, главным администратором бюджетных средств, финансовым органом бюджетных процедур в целях исполнения бюджетных полномочий;</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Бюджетные процедуры – это процедуры, результат выполнения которых влияет на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 xml:space="preserve">Операция (действие) по </w:t>
      </w:r>
      <w:r w:rsidR="005A5827" w:rsidRPr="00604037">
        <w:rPr>
          <w:rFonts w:ascii="Times New Roman" w:hAnsi="Times New Roman" w:cs="Times New Roman"/>
          <w:sz w:val="28"/>
          <w:szCs w:val="28"/>
        </w:rPr>
        <w:t>выполнению бюджетной процедуры –</w:t>
      </w:r>
      <w:r w:rsidRPr="00604037">
        <w:rPr>
          <w:rFonts w:ascii="Times New Roman" w:hAnsi="Times New Roman" w:cs="Times New Roman"/>
          <w:sz w:val="28"/>
          <w:szCs w:val="28"/>
        </w:rPr>
        <w:t xml:space="preserve"> это одна из совокупности операций (действий) по формированию документов, необходимых для выполнения бюджетной процедуры, и (или) по организации (обеспечению выполнения), выполнению бюджетной процедуры, в том числе контрольное действие, последовательное выполнение которых в соответствии с требованиями правовых актов, регулирующих бюджетные правоотношения, муниципальных </w:t>
      </w:r>
      <w:r w:rsidR="002B1F59" w:rsidRPr="00604037">
        <w:rPr>
          <w:rFonts w:ascii="Times New Roman" w:hAnsi="Times New Roman" w:cs="Times New Roman"/>
          <w:sz w:val="28"/>
          <w:szCs w:val="28"/>
        </w:rPr>
        <w:t xml:space="preserve">             </w:t>
      </w:r>
      <w:r w:rsidRPr="00604037">
        <w:rPr>
          <w:rFonts w:ascii="Times New Roman" w:hAnsi="Times New Roman" w:cs="Times New Roman"/>
          <w:sz w:val="28"/>
          <w:szCs w:val="28"/>
        </w:rPr>
        <w:t xml:space="preserve">и </w:t>
      </w:r>
      <w:r w:rsidR="002B1F59" w:rsidRPr="00604037">
        <w:rPr>
          <w:rFonts w:ascii="Times New Roman" w:hAnsi="Times New Roman" w:cs="Times New Roman"/>
          <w:sz w:val="28"/>
          <w:szCs w:val="28"/>
        </w:rPr>
        <w:t>правовых актов района</w:t>
      </w:r>
      <w:r w:rsidRPr="00604037">
        <w:rPr>
          <w:rFonts w:ascii="Times New Roman" w:hAnsi="Times New Roman" w:cs="Times New Roman"/>
          <w:sz w:val="28"/>
          <w:szCs w:val="28"/>
        </w:rPr>
        <w:t xml:space="preserve"> позволяет достичь результат выполнения бюджетной процедуры;</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Значение показателя ка</w:t>
      </w:r>
      <w:r w:rsidR="005A5827" w:rsidRPr="00604037">
        <w:rPr>
          <w:rFonts w:ascii="Times New Roman" w:hAnsi="Times New Roman" w:cs="Times New Roman"/>
          <w:sz w:val="28"/>
          <w:szCs w:val="28"/>
        </w:rPr>
        <w:t>чества финансового менеджмента –</w:t>
      </w:r>
      <w:r w:rsidRPr="00604037">
        <w:rPr>
          <w:rFonts w:ascii="Times New Roman" w:hAnsi="Times New Roman" w:cs="Times New Roman"/>
          <w:sz w:val="28"/>
          <w:szCs w:val="28"/>
        </w:rPr>
        <w:t xml:space="preserve"> это величина, характеризующая результат выполнения бюджетных процедур и (или) операций (действий) по выполнению бюджетных процедур;</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Целевое значение показателя ка</w:t>
      </w:r>
      <w:r w:rsidR="005A5827" w:rsidRPr="00604037">
        <w:rPr>
          <w:rFonts w:ascii="Times New Roman" w:hAnsi="Times New Roman" w:cs="Times New Roman"/>
          <w:sz w:val="28"/>
          <w:szCs w:val="28"/>
        </w:rPr>
        <w:t>чества финансового менеджмента –</w:t>
      </w:r>
      <w:r w:rsidRPr="00604037">
        <w:rPr>
          <w:rFonts w:ascii="Times New Roman" w:hAnsi="Times New Roman" w:cs="Times New Roman"/>
          <w:sz w:val="28"/>
          <w:szCs w:val="28"/>
        </w:rPr>
        <w:t xml:space="preserve"> это целевой ориентир значения показателя качества финансового менеджмента, достижение которого свидетельствует о высоком качестве финансового менеджмента. Качество финансового менеджмента определяется по результатам проведения мониторинга качества финансового менеджмента;</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 xml:space="preserve">Мониторинг качества финансового менеджмента </w:t>
      </w:r>
      <w:r w:rsidR="005A5827" w:rsidRPr="00604037">
        <w:rPr>
          <w:rFonts w:ascii="Times New Roman" w:hAnsi="Times New Roman" w:cs="Times New Roman"/>
          <w:sz w:val="28"/>
          <w:szCs w:val="28"/>
        </w:rPr>
        <w:t>–</w:t>
      </w:r>
      <w:r w:rsidRPr="00604037">
        <w:rPr>
          <w:rFonts w:ascii="Times New Roman" w:hAnsi="Times New Roman" w:cs="Times New Roman"/>
          <w:sz w:val="28"/>
          <w:szCs w:val="28"/>
        </w:rPr>
        <w:t xml:space="preserve"> это проводимый субъектом мониторинга анализ и оценка исполнения объектом мониторинга бюджетных полномочий, в том числе результатов выполнения бюджетных процедур и (или) операций (действий) по выполнению бюджетных процедур, </w:t>
      </w:r>
      <w:r w:rsidR="005A5827" w:rsidRPr="00604037">
        <w:rPr>
          <w:rFonts w:ascii="Times New Roman" w:hAnsi="Times New Roman" w:cs="Times New Roman"/>
          <w:sz w:val="28"/>
          <w:szCs w:val="28"/>
        </w:rPr>
        <w:t xml:space="preserve">                 </w:t>
      </w:r>
      <w:r w:rsidRPr="00604037">
        <w:rPr>
          <w:rFonts w:ascii="Times New Roman" w:hAnsi="Times New Roman" w:cs="Times New Roman"/>
          <w:sz w:val="28"/>
          <w:szCs w:val="28"/>
        </w:rPr>
        <w:t>а также управления активами, осуществления закупок товаров, работ и услуг для обеспечения муниципальных нужд.</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1.3. Мониторинг качества финансового менеджмента проводится в целях:</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определения качества финансового менеджмента объектов мониторинга;</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предупреждения, выявления и пресечения бюджетных нарушений, определенных статьей 306.1 Бюджетного кодекса Российской Федерации;</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подготовки и реализации объектами мониторинга мер, направленных на повышение качества финансового менеджмента, в том числе на достижение целевых значений показателей качества финансового менеджмента.</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1.4. Главным администратором бюджетных средств являются органы местного самоуправления муниципального образования Нижневартовский район, которые в обязательном порядке осуществляют бюджетные полномочия главного распорядителя бюджетных средств, а также могут осуществлять бюджетные полномочия главного администратора доходов бюджета, главного администратора источников финансирования дефицита бюджета в соответствии со статьями 158, 160.1 и 160.2 Бюджетного кодекса Российской Федерации.</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 xml:space="preserve">1.5. Субъектом мониторинга является финансовый орган администрации Нижневартовского района </w:t>
      </w:r>
      <w:r w:rsidR="005A5827" w:rsidRPr="00604037">
        <w:rPr>
          <w:rFonts w:ascii="Times New Roman" w:hAnsi="Times New Roman" w:cs="Times New Roman"/>
          <w:sz w:val="28"/>
          <w:szCs w:val="28"/>
        </w:rPr>
        <w:t>(далее –</w:t>
      </w:r>
      <w:r w:rsidRPr="00604037">
        <w:rPr>
          <w:rFonts w:ascii="Times New Roman" w:hAnsi="Times New Roman" w:cs="Times New Roman"/>
          <w:sz w:val="28"/>
          <w:szCs w:val="28"/>
        </w:rPr>
        <w:t>департамент финансов), который проводит мониторинг качества финансового менеджмента главных администраторов бюджетных средств, распорядителей бюджетных средств, администраторов доходов бюджета, администраторов источников финансирования дефицита бюджета получателей бюджетных средств в отношении которых, главный администратор бюджетных средств принял решение о передаче полномочий;</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 xml:space="preserve">1.6. Объектами мониторинга качества финансового менеджмента </w:t>
      </w:r>
      <w:r w:rsidR="005A5827" w:rsidRPr="00604037">
        <w:rPr>
          <w:rFonts w:ascii="Times New Roman" w:hAnsi="Times New Roman" w:cs="Times New Roman"/>
          <w:sz w:val="28"/>
          <w:szCs w:val="28"/>
        </w:rPr>
        <w:t xml:space="preserve">                             </w:t>
      </w:r>
      <w:r w:rsidRPr="00604037">
        <w:rPr>
          <w:rFonts w:ascii="Times New Roman" w:hAnsi="Times New Roman" w:cs="Times New Roman"/>
          <w:sz w:val="28"/>
          <w:szCs w:val="28"/>
        </w:rPr>
        <w:t>в Нижневартовском районе являются:</w:t>
      </w:r>
    </w:p>
    <w:p w:rsidR="00F62BD2" w:rsidRPr="00604037" w:rsidRDefault="00F62BD2" w:rsidP="00F62BD2">
      <w:pPr>
        <w:widowControl w:val="0"/>
        <w:tabs>
          <w:tab w:val="left" w:pos="142"/>
          <w:tab w:val="left" w:pos="567"/>
          <w:tab w:val="left" w:pos="9355"/>
        </w:tabs>
        <w:ind w:firstLine="709"/>
        <w:jc w:val="both"/>
        <w:rPr>
          <w:bCs/>
        </w:rPr>
      </w:pPr>
      <w:r w:rsidRPr="00604037">
        <w:rPr>
          <w:bCs/>
        </w:rPr>
        <w:t>а) главные распорядители средств бюджета района:</w:t>
      </w:r>
    </w:p>
    <w:p w:rsidR="00F62BD2" w:rsidRPr="00604037" w:rsidRDefault="00F62BD2" w:rsidP="00F62BD2">
      <w:pPr>
        <w:widowControl w:val="0"/>
        <w:tabs>
          <w:tab w:val="left" w:pos="142"/>
          <w:tab w:val="left" w:pos="567"/>
          <w:tab w:val="left" w:pos="9355"/>
        </w:tabs>
        <w:ind w:firstLine="709"/>
        <w:jc w:val="both"/>
        <w:rPr>
          <w:bCs/>
        </w:rPr>
      </w:pPr>
      <w:r w:rsidRPr="00604037">
        <w:rPr>
          <w:bCs/>
        </w:rPr>
        <w:t>Контрольно-счетная палата Нижневартовского района;</w:t>
      </w:r>
    </w:p>
    <w:p w:rsidR="00F62BD2" w:rsidRPr="00604037" w:rsidRDefault="00F62BD2" w:rsidP="00F62BD2">
      <w:pPr>
        <w:widowControl w:val="0"/>
        <w:tabs>
          <w:tab w:val="left" w:pos="142"/>
          <w:tab w:val="left" w:pos="567"/>
          <w:tab w:val="left" w:pos="9355"/>
        </w:tabs>
        <w:ind w:firstLine="709"/>
        <w:jc w:val="both"/>
        <w:rPr>
          <w:bCs/>
        </w:rPr>
      </w:pPr>
      <w:r w:rsidRPr="00604037">
        <w:rPr>
          <w:bCs/>
        </w:rPr>
        <w:t>администрация Нижневартовского района.</w:t>
      </w:r>
    </w:p>
    <w:p w:rsidR="00F62BD2" w:rsidRPr="00604037" w:rsidRDefault="00F62BD2" w:rsidP="00F62BD2">
      <w:pPr>
        <w:widowControl w:val="0"/>
        <w:tabs>
          <w:tab w:val="left" w:pos="142"/>
          <w:tab w:val="left" w:pos="567"/>
          <w:tab w:val="left" w:pos="9355"/>
        </w:tabs>
        <w:ind w:firstLine="709"/>
        <w:jc w:val="both"/>
      </w:pPr>
      <w:r w:rsidRPr="00604037">
        <w:rPr>
          <w:bCs/>
        </w:rPr>
        <w:t>По главному распорядителю</w:t>
      </w:r>
      <w:r w:rsidRPr="00604037">
        <w:t xml:space="preserve"> средств бюджета района – администрации Нижневартовского района, мониторинг проводится в разрезе структурных подразделений администрации района, наделенных отдельными бюджетными полномочиями главного распорядителя (далее – главные распорядители бюджетных средств или ГРБС) в соответствии с постановлением администрации района от 10.05.2018 № 1064 «О наделении структурных подразделений администрации района бюджетными полномочиями главного распорядителя бюджетных средств»:</w:t>
      </w:r>
    </w:p>
    <w:p w:rsidR="00F62BD2" w:rsidRPr="00604037" w:rsidRDefault="00F62BD2" w:rsidP="00F62BD2">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управление образования и молодежной политики администрации района;</w:t>
      </w:r>
    </w:p>
    <w:p w:rsidR="00F62BD2" w:rsidRPr="00604037" w:rsidRDefault="00F62BD2" w:rsidP="00F62BD2">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управление культуры и спорта администрации района;</w:t>
      </w:r>
    </w:p>
    <w:p w:rsidR="00F62BD2" w:rsidRPr="00604037" w:rsidRDefault="00F62BD2" w:rsidP="00F62BD2">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управление градостроительства, развития жилищно-коммунального комплекса и энергетики администрации района;</w:t>
      </w:r>
    </w:p>
    <w:p w:rsidR="00F62BD2" w:rsidRPr="00604037" w:rsidRDefault="00F62BD2" w:rsidP="00F62BD2">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департамент финансов администрации района;</w:t>
      </w:r>
    </w:p>
    <w:p w:rsidR="00F62BD2" w:rsidRPr="00604037" w:rsidRDefault="00F62BD2" w:rsidP="00F62BD2">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управление учета и отчетности администрации района.</w:t>
      </w:r>
    </w:p>
    <w:p w:rsidR="00C9505B" w:rsidRPr="00604037" w:rsidRDefault="00C9505B" w:rsidP="00C9505B">
      <w:pPr>
        <w:pStyle w:val="ConsPlusNormal"/>
        <w:ind w:firstLine="709"/>
        <w:jc w:val="both"/>
        <w:rPr>
          <w:rFonts w:ascii="Times New Roman" w:hAnsi="Times New Roman" w:cs="Times New Roman"/>
          <w:b/>
          <w:sz w:val="28"/>
          <w:szCs w:val="28"/>
        </w:rPr>
      </w:pPr>
      <w:r w:rsidRPr="00604037">
        <w:rPr>
          <w:rFonts w:ascii="Times New Roman" w:hAnsi="Times New Roman" w:cs="Times New Roman"/>
          <w:sz w:val="28"/>
          <w:szCs w:val="28"/>
        </w:rPr>
        <w:t>б) главные администраторы доходов бюджета района, главные администраторы источников финансирования дефицита бюджета</w:t>
      </w:r>
      <w:r w:rsidRPr="00604037">
        <w:rPr>
          <w:rFonts w:ascii="Times New Roman" w:hAnsi="Times New Roman" w:cs="Times New Roman"/>
          <w:b/>
          <w:sz w:val="28"/>
          <w:szCs w:val="28"/>
        </w:rPr>
        <w:t xml:space="preserve"> </w:t>
      </w:r>
      <w:r w:rsidR="005A5827" w:rsidRPr="00604037">
        <w:rPr>
          <w:rFonts w:ascii="Times New Roman" w:hAnsi="Times New Roman" w:cs="Times New Roman"/>
          <w:sz w:val="28"/>
          <w:szCs w:val="28"/>
        </w:rPr>
        <w:t>(далее –</w:t>
      </w:r>
      <w:r w:rsidRPr="00604037">
        <w:rPr>
          <w:rFonts w:ascii="Times New Roman" w:hAnsi="Times New Roman" w:cs="Times New Roman"/>
          <w:sz w:val="28"/>
          <w:szCs w:val="28"/>
        </w:rPr>
        <w:t xml:space="preserve"> главные администраторы бюджетных средств или ГАБС):</w:t>
      </w:r>
    </w:p>
    <w:p w:rsidR="00AD40C8" w:rsidRPr="00604037" w:rsidRDefault="00AD40C8"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Контрольно-счетная палата Нижневартовского района;</w:t>
      </w:r>
    </w:p>
    <w:p w:rsidR="00C9505B" w:rsidRPr="00604037" w:rsidRDefault="005A5827" w:rsidP="00C9505B">
      <w:pPr>
        <w:pStyle w:val="ConsPlusNormal"/>
        <w:ind w:firstLine="709"/>
        <w:jc w:val="both"/>
        <w:rPr>
          <w:rFonts w:ascii="Times New Roman" w:hAnsi="Times New Roman" w:cs="Times New Roman"/>
          <w:b/>
          <w:sz w:val="28"/>
          <w:szCs w:val="28"/>
        </w:rPr>
      </w:pPr>
      <w:r w:rsidRPr="00604037">
        <w:rPr>
          <w:rFonts w:ascii="Times New Roman" w:hAnsi="Times New Roman" w:cs="Times New Roman"/>
          <w:sz w:val="28"/>
          <w:szCs w:val="28"/>
        </w:rPr>
        <w:t>а</w:t>
      </w:r>
      <w:r w:rsidR="00C9505B" w:rsidRPr="00604037">
        <w:rPr>
          <w:rFonts w:ascii="Times New Roman" w:hAnsi="Times New Roman" w:cs="Times New Roman"/>
          <w:sz w:val="28"/>
          <w:szCs w:val="28"/>
        </w:rPr>
        <w:t>дминистрация Нижневартовского района.</w:t>
      </w:r>
    </w:p>
    <w:p w:rsidR="00C9505B" w:rsidRPr="00604037" w:rsidRDefault="00C9505B" w:rsidP="00C9505B">
      <w:pPr>
        <w:pStyle w:val="ConsPlusNormal"/>
        <w:ind w:firstLine="709"/>
        <w:jc w:val="both"/>
        <w:rPr>
          <w:rFonts w:ascii="Times New Roman" w:hAnsi="Times New Roman" w:cs="Times New Roman"/>
          <w:b/>
          <w:sz w:val="28"/>
          <w:szCs w:val="28"/>
        </w:rPr>
      </w:pPr>
      <w:r w:rsidRPr="00604037">
        <w:rPr>
          <w:rFonts w:ascii="Times New Roman" w:hAnsi="Times New Roman" w:cs="Times New Roman"/>
          <w:sz w:val="28"/>
          <w:szCs w:val="28"/>
        </w:rPr>
        <w:t xml:space="preserve">в) подведомственные администратору бюджетных средств получатели бюджетных средств, в отношении которых, главный администратор бюджетных средств принял решение о передаче полномочий по проведению мониторинга качества финансового менеджмента финансовому органу, а департамент финансов администрации района согласовал принятие данных полномочий </w:t>
      </w:r>
      <w:r w:rsidR="005A5827" w:rsidRPr="00604037">
        <w:rPr>
          <w:rFonts w:ascii="Times New Roman" w:hAnsi="Times New Roman" w:cs="Times New Roman"/>
          <w:sz w:val="28"/>
          <w:szCs w:val="28"/>
        </w:rPr>
        <w:t>(далее –</w:t>
      </w:r>
      <w:r w:rsidRPr="00604037">
        <w:rPr>
          <w:rFonts w:ascii="Times New Roman" w:hAnsi="Times New Roman" w:cs="Times New Roman"/>
          <w:sz w:val="28"/>
          <w:szCs w:val="28"/>
        </w:rPr>
        <w:t xml:space="preserve"> получатели бюджетных средств или ПБС):</w:t>
      </w:r>
    </w:p>
    <w:p w:rsidR="00C9505B" w:rsidRPr="00604037" w:rsidRDefault="005A5827"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муниципальное казе</w:t>
      </w:r>
      <w:r w:rsidR="00C9505B" w:rsidRPr="00604037">
        <w:rPr>
          <w:rFonts w:ascii="Times New Roman" w:hAnsi="Times New Roman" w:cs="Times New Roman"/>
          <w:sz w:val="28"/>
          <w:szCs w:val="28"/>
        </w:rPr>
        <w:t>нное учреждение «Учреждение хозяйственного обеспечения муниципальных учреждений Нижневартовского района»;</w:t>
      </w:r>
    </w:p>
    <w:p w:rsidR="00C9505B" w:rsidRPr="00604037" w:rsidRDefault="005A5827"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муниципальное казенное учреждение «</w:t>
      </w:r>
      <w:r w:rsidR="00C9505B" w:rsidRPr="00604037">
        <w:rPr>
          <w:rFonts w:ascii="Times New Roman" w:hAnsi="Times New Roman" w:cs="Times New Roman"/>
          <w:sz w:val="28"/>
          <w:szCs w:val="28"/>
        </w:rPr>
        <w:t>Редакция р</w:t>
      </w:r>
      <w:r w:rsidRPr="00604037">
        <w:rPr>
          <w:rFonts w:ascii="Times New Roman" w:hAnsi="Times New Roman" w:cs="Times New Roman"/>
          <w:sz w:val="28"/>
          <w:szCs w:val="28"/>
        </w:rPr>
        <w:t>айонной газеты «Новости Приобья»</w:t>
      </w:r>
      <w:r w:rsidR="00C9505B" w:rsidRPr="00604037">
        <w:rPr>
          <w:rFonts w:ascii="Times New Roman" w:hAnsi="Times New Roman" w:cs="Times New Roman"/>
          <w:sz w:val="28"/>
          <w:szCs w:val="28"/>
        </w:rPr>
        <w:t>;</w:t>
      </w:r>
    </w:p>
    <w:p w:rsidR="00C9505B" w:rsidRPr="00604037" w:rsidRDefault="005A5827"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муниципальное казенное учреждение «</w:t>
      </w:r>
      <w:r w:rsidR="00C9505B" w:rsidRPr="00604037">
        <w:rPr>
          <w:rFonts w:ascii="Times New Roman" w:hAnsi="Times New Roman" w:cs="Times New Roman"/>
          <w:sz w:val="28"/>
          <w:szCs w:val="28"/>
        </w:rPr>
        <w:t>Управление капитального строительства по за</w:t>
      </w:r>
      <w:r w:rsidRPr="00604037">
        <w:rPr>
          <w:rFonts w:ascii="Times New Roman" w:hAnsi="Times New Roman" w:cs="Times New Roman"/>
          <w:sz w:val="28"/>
          <w:szCs w:val="28"/>
        </w:rPr>
        <w:t>стройке Нижневартовского района»</w:t>
      </w:r>
      <w:r w:rsidR="00C9505B" w:rsidRPr="00604037">
        <w:rPr>
          <w:rFonts w:ascii="Times New Roman" w:hAnsi="Times New Roman" w:cs="Times New Roman"/>
          <w:sz w:val="28"/>
          <w:szCs w:val="28"/>
        </w:rPr>
        <w:t>;</w:t>
      </w:r>
    </w:p>
    <w:p w:rsidR="00C9505B" w:rsidRPr="00604037" w:rsidRDefault="005A5827"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муниципальное казе</w:t>
      </w:r>
      <w:r w:rsidR="00C9505B" w:rsidRPr="00604037">
        <w:rPr>
          <w:rFonts w:ascii="Times New Roman" w:hAnsi="Times New Roman" w:cs="Times New Roman"/>
          <w:sz w:val="28"/>
          <w:szCs w:val="28"/>
        </w:rPr>
        <w:t xml:space="preserve">нное учреждение «Учреждение по материально-техническому обеспечению деятельности </w:t>
      </w:r>
      <w:r w:rsidR="00277E45" w:rsidRPr="00604037">
        <w:rPr>
          <w:rFonts w:ascii="Times New Roman" w:hAnsi="Times New Roman" w:cs="Times New Roman"/>
          <w:sz w:val="28"/>
          <w:szCs w:val="28"/>
        </w:rPr>
        <w:t>органов местного самоуправления»</w:t>
      </w:r>
      <w:r w:rsidR="00C9505B" w:rsidRPr="00604037">
        <w:rPr>
          <w:rFonts w:ascii="Times New Roman" w:hAnsi="Times New Roman" w:cs="Times New Roman"/>
          <w:sz w:val="28"/>
          <w:szCs w:val="28"/>
        </w:rPr>
        <w:t>;</w:t>
      </w:r>
    </w:p>
    <w:p w:rsidR="00C9505B" w:rsidRPr="00604037" w:rsidRDefault="00277E45"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 xml:space="preserve">муниципальное казенное учреждение </w:t>
      </w:r>
      <w:r w:rsidR="002B1F59" w:rsidRPr="00604037">
        <w:rPr>
          <w:rFonts w:ascii="Times New Roman" w:hAnsi="Times New Roman" w:cs="Times New Roman"/>
          <w:sz w:val="28"/>
        </w:rPr>
        <w:t>Нижневартовского района</w:t>
      </w:r>
      <w:r w:rsidR="002B1F59" w:rsidRPr="00604037">
        <w:rPr>
          <w:sz w:val="28"/>
        </w:rPr>
        <w:t xml:space="preserve"> </w:t>
      </w:r>
      <w:r w:rsidRPr="00604037">
        <w:rPr>
          <w:rFonts w:ascii="Times New Roman" w:hAnsi="Times New Roman" w:cs="Times New Roman"/>
          <w:sz w:val="28"/>
          <w:szCs w:val="28"/>
        </w:rPr>
        <w:t>«</w:t>
      </w:r>
      <w:r w:rsidR="00C9505B" w:rsidRPr="00604037">
        <w:rPr>
          <w:rFonts w:ascii="Times New Roman" w:hAnsi="Times New Roman" w:cs="Times New Roman"/>
          <w:sz w:val="28"/>
          <w:szCs w:val="28"/>
        </w:rPr>
        <w:t>Управление по делам гражданской о</w:t>
      </w:r>
      <w:r w:rsidRPr="00604037">
        <w:rPr>
          <w:rFonts w:ascii="Times New Roman" w:hAnsi="Times New Roman" w:cs="Times New Roman"/>
          <w:sz w:val="28"/>
          <w:szCs w:val="28"/>
        </w:rPr>
        <w:t>бороны и чрезвычайным ситуациям»</w:t>
      </w:r>
      <w:r w:rsidR="004C365D" w:rsidRPr="00604037">
        <w:rPr>
          <w:rFonts w:ascii="Times New Roman" w:hAnsi="Times New Roman" w:cs="Times New Roman"/>
          <w:sz w:val="28"/>
          <w:szCs w:val="28"/>
        </w:rPr>
        <w:t>;</w:t>
      </w:r>
    </w:p>
    <w:p w:rsidR="004C365D" w:rsidRPr="00604037" w:rsidRDefault="004C365D" w:rsidP="004C365D">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 xml:space="preserve">«муниципальное казенное учреждение Нижневартовского района «Управление имущественными и земельными ресурсами». </w:t>
      </w:r>
      <w:r w:rsidRPr="00604037">
        <w:rPr>
          <w:rFonts w:ascii="Times New Roman" w:hAnsi="Times New Roman" w:cs="Times New Roman"/>
          <w:b/>
          <w:sz w:val="22"/>
          <w:szCs w:val="22"/>
        </w:rPr>
        <w:t>(изм. от 23.03.2022 №535)</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1.7. Мониторинг качества финансового менеджмента района состоит из мониторинга качества финансового менеджмента за год, мониторинга качества финансового менеджмента за полугодие (далее – годового, полугодового мониторинга качества финансового менеджмента).</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 xml:space="preserve">1.8. Мониторинг качества финансового менеджмента за полугодие проводится </w:t>
      </w:r>
      <w:r w:rsidR="00277E45" w:rsidRPr="00604037">
        <w:rPr>
          <w:rFonts w:ascii="Times New Roman" w:hAnsi="Times New Roman" w:cs="Times New Roman"/>
          <w:sz w:val="28"/>
          <w:szCs w:val="28"/>
        </w:rPr>
        <w:t xml:space="preserve">по состоянию на </w:t>
      </w:r>
      <w:r w:rsidRPr="00604037">
        <w:rPr>
          <w:rFonts w:ascii="Times New Roman" w:hAnsi="Times New Roman" w:cs="Times New Roman"/>
          <w:sz w:val="28"/>
          <w:szCs w:val="28"/>
        </w:rPr>
        <w:t xml:space="preserve">1 июля текущего финансового года нарастающим итогом с начала года. Мониторинг качества финансового менеджмента за </w:t>
      </w:r>
      <w:r w:rsidR="00277E45" w:rsidRPr="00604037">
        <w:rPr>
          <w:rFonts w:ascii="Times New Roman" w:hAnsi="Times New Roman" w:cs="Times New Roman"/>
          <w:sz w:val="28"/>
          <w:szCs w:val="28"/>
        </w:rPr>
        <w:t xml:space="preserve">год проводится по состоянию на </w:t>
      </w:r>
      <w:r w:rsidRPr="00604037">
        <w:rPr>
          <w:rFonts w:ascii="Times New Roman" w:hAnsi="Times New Roman" w:cs="Times New Roman"/>
          <w:sz w:val="28"/>
          <w:szCs w:val="28"/>
        </w:rPr>
        <w:t>1 января года, следующего за отчетным.</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Мониторинг качес</w:t>
      </w:r>
      <w:r w:rsidR="00277E45" w:rsidRPr="00604037">
        <w:rPr>
          <w:rFonts w:ascii="Times New Roman" w:hAnsi="Times New Roman" w:cs="Times New Roman"/>
          <w:sz w:val="28"/>
          <w:szCs w:val="28"/>
        </w:rPr>
        <w:t>тва финансового менеджмента за I</w:t>
      </w:r>
      <w:r w:rsidRPr="00604037">
        <w:rPr>
          <w:rFonts w:ascii="Times New Roman" w:hAnsi="Times New Roman" w:cs="Times New Roman"/>
          <w:sz w:val="28"/>
          <w:szCs w:val="28"/>
        </w:rPr>
        <w:t xml:space="preserve"> полугодие 2020 года осуществляется в течение 20 дне</w:t>
      </w:r>
      <w:r w:rsidR="00277E45" w:rsidRPr="00604037">
        <w:rPr>
          <w:rFonts w:ascii="Times New Roman" w:hAnsi="Times New Roman" w:cs="Times New Roman"/>
          <w:sz w:val="28"/>
          <w:szCs w:val="28"/>
        </w:rPr>
        <w:t>й после утверждения настоящего П</w:t>
      </w:r>
      <w:r w:rsidRPr="00604037">
        <w:rPr>
          <w:rFonts w:ascii="Times New Roman" w:hAnsi="Times New Roman" w:cs="Times New Roman"/>
          <w:sz w:val="28"/>
          <w:szCs w:val="28"/>
        </w:rPr>
        <w:t>орядка.</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1.9. Мониторинг качества финансового менеджмента проводится на основании бюджетной отчетности объектов мониторинга, общедоступных (размещенных на официальных сайтах в информаци</w:t>
      </w:r>
      <w:r w:rsidR="00277E45" w:rsidRPr="00604037">
        <w:rPr>
          <w:rFonts w:ascii="Times New Roman" w:hAnsi="Times New Roman" w:cs="Times New Roman"/>
          <w:sz w:val="28"/>
          <w:szCs w:val="28"/>
        </w:rPr>
        <w:t>онно-телекоммуникационной сети Интернет</w:t>
      </w:r>
      <w:r w:rsidRPr="00604037">
        <w:rPr>
          <w:rFonts w:ascii="Times New Roman" w:hAnsi="Times New Roman" w:cs="Times New Roman"/>
          <w:sz w:val="28"/>
          <w:szCs w:val="28"/>
        </w:rPr>
        <w:t>) сведений (в том числе информации из Единого портала бюджетной системы Российской Федерации), и необходимой для расчета показателей качества финансового менеджмента информации, представляемой объектами мониторинга в департамент финансов в электронном виде с сопроводительным письмом.</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1.10. Результатом проведения мониторинга качества финан</w:t>
      </w:r>
      <w:r w:rsidR="00277E45" w:rsidRPr="00604037">
        <w:rPr>
          <w:rFonts w:ascii="Times New Roman" w:hAnsi="Times New Roman" w:cs="Times New Roman"/>
          <w:sz w:val="28"/>
          <w:szCs w:val="28"/>
        </w:rPr>
        <w:t>сового менеджмента является отче</w:t>
      </w:r>
      <w:r w:rsidRPr="00604037">
        <w:rPr>
          <w:rFonts w:ascii="Times New Roman" w:hAnsi="Times New Roman" w:cs="Times New Roman"/>
          <w:sz w:val="28"/>
          <w:szCs w:val="28"/>
        </w:rPr>
        <w:t xml:space="preserve">т о результатах мониторинга качества </w:t>
      </w:r>
      <w:r w:rsidR="00277E45" w:rsidRPr="00604037">
        <w:rPr>
          <w:rFonts w:ascii="Times New Roman" w:hAnsi="Times New Roman" w:cs="Times New Roman"/>
          <w:sz w:val="28"/>
          <w:szCs w:val="28"/>
        </w:rPr>
        <w:t>финансового менеджмента (далее – отче</w:t>
      </w:r>
      <w:r w:rsidRPr="00604037">
        <w:rPr>
          <w:rFonts w:ascii="Times New Roman" w:hAnsi="Times New Roman" w:cs="Times New Roman"/>
          <w:sz w:val="28"/>
          <w:szCs w:val="28"/>
        </w:rPr>
        <w:t>т).</w:t>
      </w:r>
    </w:p>
    <w:p w:rsidR="00C9505B" w:rsidRPr="00604037" w:rsidRDefault="00C9505B" w:rsidP="00C9505B">
      <w:pPr>
        <w:pStyle w:val="ConsPlusNormal"/>
        <w:ind w:firstLine="709"/>
        <w:jc w:val="both"/>
        <w:rPr>
          <w:rFonts w:ascii="Times New Roman" w:hAnsi="Times New Roman" w:cs="Times New Roman"/>
          <w:sz w:val="28"/>
          <w:szCs w:val="28"/>
        </w:rPr>
      </w:pPr>
    </w:p>
    <w:p w:rsidR="00C9505B" w:rsidRPr="00604037" w:rsidRDefault="00C9505B" w:rsidP="00C9505B">
      <w:pPr>
        <w:pStyle w:val="ConsPlusNormal"/>
        <w:widowControl/>
        <w:ind w:firstLine="0"/>
        <w:jc w:val="center"/>
        <w:rPr>
          <w:rFonts w:ascii="Times New Roman" w:hAnsi="Times New Roman" w:cs="Times New Roman"/>
          <w:b/>
          <w:sz w:val="28"/>
          <w:szCs w:val="28"/>
        </w:rPr>
      </w:pPr>
      <w:r w:rsidRPr="00604037">
        <w:rPr>
          <w:rFonts w:ascii="Times New Roman" w:hAnsi="Times New Roman" w:cs="Times New Roman"/>
          <w:b/>
          <w:sz w:val="28"/>
          <w:szCs w:val="28"/>
        </w:rPr>
        <w:t>II. Организация проведения мониторинга качества</w:t>
      </w:r>
    </w:p>
    <w:p w:rsidR="00C9505B" w:rsidRPr="00604037" w:rsidRDefault="00C9505B" w:rsidP="00C9505B">
      <w:pPr>
        <w:pStyle w:val="ConsPlusNormal"/>
        <w:widowControl/>
        <w:ind w:firstLine="0"/>
        <w:jc w:val="center"/>
        <w:rPr>
          <w:rFonts w:ascii="Times New Roman" w:hAnsi="Times New Roman" w:cs="Times New Roman"/>
          <w:b/>
          <w:sz w:val="28"/>
          <w:szCs w:val="28"/>
        </w:rPr>
      </w:pPr>
      <w:r w:rsidRPr="00604037">
        <w:rPr>
          <w:rFonts w:ascii="Times New Roman" w:hAnsi="Times New Roman" w:cs="Times New Roman"/>
          <w:b/>
          <w:sz w:val="28"/>
          <w:szCs w:val="28"/>
        </w:rPr>
        <w:t>финансового менеджмента</w:t>
      </w:r>
    </w:p>
    <w:p w:rsidR="00C9505B" w:rsidRPr="00604037" w:rsidRDefault="00C9505B" w:rsidP="00C9505B">
      <w:pPr>
        <w:pStyle w:val="ConsPlusNormal"/>
        <w:widowControl/>
        <w:ind w:firstLine="709"/>
        <w:jc w:val="both"/>
        <w:rPr>
          <w:rFonts w:ascii="Times New Roman" w:hAnsi="Times New Roman" w:cs="Times New Roman"/>
          <w:sz w:val="28"/>
          <w:szCs w:val="28"/>
        </w:rPr>
      </w:pPr>
    </w:p>
    <w:p w:rsidR="00C9505B" w:rsidRPr="00604037" w:rsidRDefault="00C9505B" w:rsidP="00C9505B">
      <w:pPr>
        <w:pStyle w:val="ConsPlusNormal"/>
        <w:widowControl/>
        <w:ind w:firstLine="709"/>
        <w:jc w:val="both"/>
        <w:rPr>
          <w:rFonts w:ascii="Times New Roman" w:hAnsi="Times New Roman" w:cs="Times New Roman"/>
          <w:sz w:val="28"/>
          <w:szCs w:val="28"/>
        </w:rPr>
      </w:pPr>
      <w:r w:rsidRPr="00604037">
        <w:rPr>
          <w:rFonts w:ascii="Times New Roman" w:hAnsi="Times New Roman" w:cs="Times New Roman"/>
          <w:sz w:val="28"/>
          <w:szCs w:val="28"/>
        </w:rPr>
        <w:t xml:space="preserve">2.1. В целях проведения мониторинга качества финансового менеджмента объекты мониторинга в срок до 1 августа текущего финансового года (полугодовой мониторинг качества финансового менеджмента) и до 1 марта текущего финансового года (годовой мониторинг качества финансового менеджмента) представляют в департамент финансов (с сопроводительным письмом через систему электронного документооборота) электронные копии правовых актов и (или) изменения в ранее представленные правовые акты, либо ссылки на размещенные в сети интернет правовые акты района, утвержденные до 01 января текущего финансового года, которые необходимы для расчета показателей годового мониторинга качества финансового менеджмента, </w:t>
      </w:r>
      <w:r w:rsidR="00277E45" w:rsidRPr="00604037">
        <w:rPr>
          <w:rFonts w:ascii="Times New Roman" w:hAnsi="Times New Roman" w:cs="Times New Roman"/>
          <w:sz w:val="28"/>
          <w:szCs w:val="28"/>
        </w:rPr>
        <w:t xml:space="preserve">                           </w:t>
      </w:r>
      <w:r w:rsidRPr="00604037">
        <w:rPr>
          <w:rFonts w:ascii="Times New Roman" w:hAnsi="Times New Roman" w:cs="Times New Roman"/>
          <w:sz w:val="28"/>
          <w:szCs w:val="28"/>
        </w:rPr>
        <w:t>с заполнением приложения 1 к настоящему Порядку.</w:t>
      </w:r>
    </w:p>
    <w:p w:rsidR="00C9505B" w:rsidRPr="00604037" w:rsidRDefault="00C9505B" w:rsidP="00C9505B">
      <w:pPr>
        <w:pStyle w:val="ConsPlusNormal"/>
        <w:widowControl/>
        <w:ind w:firstLine="540"/>
        <w:jc w:val="both"/>
        <w:rPr>
          <w:rFonts w:ascii="Times New Roman" w:hAnsi="Times New Roman" w:cs="Times New Roman"/>
          <w:sz w:val="28"/>
          <w:szCs w:val="28"/>
        </w:rPr>
      </w:pPr>
    </w:p>
    <w:p w:rsidR="00C9505B" w:rsidRPr="00604037" w:rsidRDefault="00C9505B" w:rsidP="00C9505B">
      <w:pPr>
        <w:pStyle w:val="ConsPlusNormal"/>
        <w:ind w:firstLine="709"/>
        <w:jc w:val="center"/>
        <w:rPr>
          <w:rFonts w:ascii="Times New Roman" w:hAnsi="Times New Roman" w:cs="Times New Roman"/>
          <w:b/>
          <w:sz w:val="28"/>
          <w:szCs w:val="28"/>
        </w:rPr>
      </w:pPr>
      <w:r w:rsidRPr="00604037">
        <w:rPr>
          <w:rFonts w:ascii="Times New Roman" w:hAnsi="Times New Roman" w:cs="Times New Roman"/>
          <w:b/>
          <w:sz w:val="28"/>
          <w:szCs w:val="28"/>
        </w:rPr>
        <w:t>III. Правила расчета и анализа значений показателей качества финансового менеджмента, формирования и представления информации, необходимой для проведения мониторинга качества финансового менеджмента</w:t>
      </w:r>
    </w:p>
    <w:p w:rsidR="00C9505B" w:rsidRPr="00604037" w:rsidRDefault="00C9505B" w:rsidP="00C9505B">
      <w:pPr>
        <w:pStyle w:val="ConsPlusNormal"/>
        <w:ind w:firstLine="709"/>
        <w:jc w:val="both"/>
        <w:rPr>
          <w:rFonts w:ascii="Times New Roman" w:hAnsi="Times New Roman" w:cs="Times New Roman"/>
          <w:sz w:val="28"/>
          <w:szCs w:val="28"/>
        </w:rPr>
      </w:pPr>
    </w:p>
    <w:p w:rsidR="00C9505B" w:rsidRPr="00604037" w:rsidRDefault="00C9505B" w:rsidP="00C9505B">
      <w:pPr>
        <w:pStyle w:val="ConsPlusNormal"/>
        <w:widowControl/>
        <w:ind w:firstLine="709"/>
        <w:jc w:val="both"/>
        <w:rPr>
          <w:rFonts w:ascii="Times New Roman" w:hAnsi="Times New Roman" w:cs="Times New Roman"/>
          <w:sz w:val="28"/>
          <w:szCs w:val="28"/>
        </w:rPr>
      </w:pPr>
      <w:r w:rsidRPr="00604037">
        <w:rPr>
          <w:rFonts w:ascii="Times New Roman" w:hAnsi="Times New Roman" w:cs="Times New Roman"/>
          <w:sz w:val="28"/>
          <w:szCs w:val="28"/>
        </w:rPr>
        <w:t>3.1. Департамент финансов осуществляет расчет показателей годового, полугодового качества финансового менеджмента и формирует результаты мониторинга качества финансового менеджмента.</w:t>
      </w:r>
    </w:p>
    <w:p w:rsidR="00C9505B" w:rsidRPr="00604037" w:rsidRDefault="00C9505B" w:rsidP="00C9505B">
      <w:pPr>
        <w:pStyle w:val="afffc"/>
        <w:suppressAutoHyphens w:val="0"/>
        <w:spacing w:line="240" w:lineRule="auto"/>
        <w:rPr>
          <w:sz w:val="28"/>
          <w:szCs w:val="28"/>
        </w:rPr>
      </w:pPr>
      <w:r w:rsidRPr="00604037">
        <w:rPr>
          <w:sz w:val="28"/>
          <w:szCs w:val="28"/>
        </w:rPr>
        <w:t xml:space="preserve">3.2. Формирование информации, необходимой для расчета показателей годового, полугодового мониторинга качества финансового менеджмента, осуществляется структурными подразделениями департамента финансов, ответственными за ее сбор и отражение сведений в приложениях 1, 2а, 2б, 2в, 3а, 3б к Порядку. </w:t>
      </w:r>
    </w:p>
    <w:p w:rsidR="00C9505B" w:rsidRPr="00604037" w:rsidRDefault="00C9505B" w:rsidP="00C9505B">
      <w:pPr>
        <w:pStyle w:val="afffc"/>
        <w:suppressAutoHyphens w:val="0"/>
        <w:spacing w:line="240" w:lineRule="auto"/>
        <w:rPr>
          <w:sz w:val="28"/>
          <w:szCs w:val="28"/>
        </w:rPr>
      </w:pPr>
      <w:r w:rsidRPr="00604037">
        <w:rPr>
          <w:sz w:val="28"/>
          <w:szCs w:val="28"/>
        </w:rPr>
        <w:t>3.3.</w:t>
      </w:r>
      <w:r w:rsidRPr="00604037">
        <w:t xml:space="preserve"> </w:t>
      </w:r>
      <w:r w:rsidRPr="00604037">
        <w:rPr>
          <w:sz w:val="28"/>
          <w:szCs w:val="28"/>
        </w:rPr>
        <w:t>Годовой, полугодовой мониторинг качества финансового менеджмента осуществляется по следующим группам показателей:</w:t>
      </w:r>
    </w:p>
    <w:p w:rsidR="00C9505B" w:rsidRPr="00604037" w:rsidRDefault="00277E45" w:rsidP="00C9505B">
      <w:pPr>
        <w:pStyle w:val="afffc"/>
        <w:suppressAutoHyphens w:val="0"/>
        <w:spacing w:line="240" w:lineRule="auto"/>
        <w:rPr>
          <w:sz w:val="28"/>
          <w:szCs w:val="28"/>
        </w:rPr>
      </w:pPr>
      <w:r w:rsidRPr="00604037">
        <w:rPr>
          <w:sz w:val="28"/>
          <w:szCs w:val="28"/>
        </w:rPr>
        <w:t>к</w:t>
      </w:r>
      <w:r w:rsidR="00C9505B" w:rsidRPr="00604037">
        <w:rPr>
          <w:sz w:val="28"/>
          <w:szCs w:val="28"/>
        </w:rPr>
        <w:t xml:space="preserve">ачество управления расходами бюджета; </w:t>
      </w:r>
    </w:p>
    <w:p w:rsidR="00C9505B" w:rsidRPr="00604037" w:rsidRDefault="00277E45" w:rsidP="00C9505B">
      <w:pPr>
        <w:pStyle w:val="afffc"/>
        <w:suppressAutoHyphens w:val="0"/>
        <w:spacing w:line="240" w:lineRule="auto"/>
        <w:rPr>
          <w:sz w:val="28"/>
          <w:szCs w:val="28"/>
        </w:rPr>
      </w:pPr>
      <w:r w:rsidRPr="00604037">
        <w:rPr>
          <w:sz w:val="28"/>
          <w:szCs w:val="28"/>
        </w:rPr>
        <w:t>к</w:t>
      </w:r>
      <w:r w:rsidR="00C9505B" w:rsidRPr="00604037">
        <w:rPr>
          <w:sz w:val="28"/>
          <w:szCs w:val="28"/>
        </w:rPr>
        <w:t>ачество управления доходами и источниками финансирования дефицита бюджета;</w:t>
      </w:r>
    </w:p>
    <w:p w:rsidR="00C9505B" w:rsidRPr="00604037" w:rsidRDefault="00277E45" w:rsidP="00C9505B">
      <w:pPr>
        <w:pStyle w:val="afffc"/>
        <w:suppressAutoHyphens w:val="0"/>
        <w:spacing w:line="240" w:lineRule="auto"/>
        <w:rPr>
          <w:sz w:val="28"/>
          <w:szCs w:val="28"/>
        </w:rPr>
      </w:pPr>
      <w:r w:rsidRPr="00604037">
        <w:rPr>
          <w:sz w:val="28"/>
          <w:szCs w:val="28"/>
        </w:rPr>
        <w:t>к</w:t>
      </w:r>
      <w:r w:rsidR="00C9505B" w:rsidRPr="00604037">
        <w:rPr>
          <w:sz w:val="28"/>
          <w:szCs w:val="28"/>
        </w:rPr>
        <w:t>ачество ведения учета и составления бюджетной отчетности;</w:t>
      </w:r>
    </w:p>
    <w:p w:rsidR="007368CB" w:rsidRPr="00604037" w:rsidRDefault="007368CB" w:rsidP="00C9505B">
      <w:pPr>
        <w:pStyle w:val="afffc"/>
        <w:suppressAutoHyphens w:val="0"/>
        <w:spacing w:line="240" w:lineRule="auto"/>
        <w:rPr>
          <w:sz w:val="28"/>
          <w:szCs w:val="28"/>
        </w:rPr>
      </w:pPr>
      <w:r w:rsidRPr="00604037">
        <w:rPr>
          <w:sz w:val="28"/>
          <w:szCs w:val="28"/>
        </w:rPr>
        <w:t xml:space="preserve">«качество организации и осуществления внутреннего финансового контроля и аудита» </w:t>
      </w:r>
      <w:r w:rsidRPr="00604037">
        <w:rPr>
          <w:b/>
          <w:sz w:val="22"/>
          <w:szCs w:val="22"/>
        </w:rPr>
        <w:t>(изм. от 21.03.2022 № 535)</w:t>
      </w:r>
    </w:p>
    <w:p w:rsidR="00C9505B" w:rsidRPr="00604037" w:rsidRDefault="00277E45" w:rsidP="00C9505B">
      <w:pPr>
        <w:pStyle w:val="afffc"/>
        <w:suppressAutoHyphens w:val="0"/>
        <w:spacing w:line="240" w:lineRule="auto"/>
        <w:rPr>
          <w:sz w:val="28"/>
          <w:szCs w:val="28"/>
        </w:rPr>
      </w:pPr>
      <w:r w:rsidRPr="00604037">
        <w:rPr>
          <w:sz w:val="28"/>
          <w:szCs w:val="28"/>
        </w:rPr>
        <w:t>к</w:t>
      </w:r>
      <w:r w:rsidR="00C9505B" w:rsidRPr="00604037">
        <w:rPr>
          <w:sz w:val="28"/>
          <w:szCs w:val="28"/>
        </w:rPr>
        <w:t>ачество управления активами;</w:t>
      </w:r>
    </w:p>
    <w:p w:rsidR="00C9505B" w:rsidRPr="00604037" w:rsidRDefault="00277E45" w:rsidP="00C9505B">
      <w:pPr>
        <w:pStyle w:val="afffc"/>
        <w:suppressAutoHyphens w:val="0"/>
        <w:spacing w:line="240" w:lineRule="auto"/>
        <w:rPr>
          <w:sz w:val="28"/>
          <w:szCs w:val="28"/>
        </w:rPr>
      </w:pPr>
      <w:r w:rsidRPr="00604037">
        <w:rPr>
          <w:sz w:val="28"/>
          <w:szCs w:val="28"/>
        </w:rPr>
        <w:t>к</w:t>
      </w:r>
      <w:r w:rsidR="00C9505B" w:rsidRPr="00604037">
        <w:rPr>
          <w:sz w:val="28"/>
          <w:szCs w:val="28"/>
        </w:rPr>
        <w:t>ачество исполнения бюджетных процедур во взаимосвязи с выявленными бюджетными нарушениями.</w:t>
      </w:r>
    </w:p>
    <w:p w:rsidR="00C9505B" w:rsidRPr="00604037" w:rsidRDefault="00C9505B" w:rsidP="00C9505B">
      <w:pPr>
        <w:pStyle w:val="ConsPlusNormal"/>
        <w:widowControl/>
        <w:ind w:firstLine="709"/>
        <w:jc w:val="both"/>
        <w:rPr>
          <w:rFonts w:ascii="Times New Roman" w:hAnsi="Times New Roman" w:cs="Times New Roman"/>
          <w:sz w:val="28"/>
          <w:szCs w:val="28"/>
        </w:rPr>
      </w:pPr>
      <w:r w:rsidRPr="00604037">
        <w:rPr>
          <w:rFonts w:ascii="Times New Roman" w:hAnsi="Times New Roman" w:cs="Times New Roman"/>
          <w:sz w:val="28"/>
          <w:szCs w:val="28"/>
        </w:rPr>
        <w:t>3.4. В целях проведения полугодового мониторинга качества фина</w:t>
      </w:r>
      <w:r w:rsidR="00277E45" w:rsidRPr="00604037">
        <w:rPr>
          <w:rFonts w:ascii="Times New Roman" w:hAnsi="Times New Roman" w:cs="Times New Roman"/>
          <w:sz w:val="28"/>
          <w:szCs w:val="28"/>
        </w:rPr>
        <w:t xml:space="preserve">нсового менеджмента в срок до </w:t>
      </w:r>
      <w:r w:rsidRPr="00604037">
        <w:rPr>
          <w:rFonts w:ascii="Times New Roman" w:hAnsi="Times New Roman" w:cs="Times New Roman"/>
          <w:sz w:val="28"/>
          <w:szCs w:val="28"/>
        </w:rPr>
        <w:t xml:space="preserve">1 сентября текущего финансового года департамент финансов осуществляет расчет показателей качества финансового менеджмента, период изменения которых, соответствует полугодию. </w:t>
      </w:r>
    </w:p>
    <w:p w:rsidR="00C9505B" w:rsidRPr="00604037" w:rsidRDefault="00C9505B" w:rsidP="00C9505B">
      <w:pPr>
        <w:pStyle w:val="ConsPlusNormal"/>
        <w:widowControl/>
        <w:ind w:firstLine="709"/>
        <w:jc w:val="both"/>
        <w:rPr>
          <w:rFonts w:ascii="Times New Roman" w:hAnsi="Times New Roman" w:cs="Times New Roman"/>
          <w:sz w:val="28"/>
          <w:szCs w:val="28"/>
        </w:rPr>
      </w:pPr>
      <w:r w:rsidRPr="00604037">
        <w:rPr>
          <w:rFonts w:ascii="Times New Roman" w:hAnsi="Times New Roman" w:cs="Times New Roman"/>
          <w:sz w:val="28"/>
          <w:szCs w:val="28"/>
        </w:rPr>
        <w:t>Показатели качества финансового менеджмента, период изменения которых, соответствует году, принимаются равными соответствующим показателям, рассчитанным при проведении годового мониторинга качества финансового менеджмента.</w:t>
      </w:r>
    </w:p>
    <w:p w:rsidR="00C9505B" w:rsidRPr="00604037" w:rsidRDefault="00C9505B" w:rsidP="00C9505B">
      <w:pPr>
        <w:pStyle w:val="ConsPlusNormal"/>
        <w:widowControl/>
        <w:ind w:firstLine="709"/>
        <w:jc w:val="both"/>
        <w:rPr>
          <w:rFonts w:ascii="Times New Roman" w:hAnsi="Times New Roman" w:cs="Times New Roman"/>
          <w:sz w:val="28"/>
          <w:szCs w:val="28"/>
        </w:rPr>
      </w:pPr>
      <w:r w:rsidRPr="00604037">
        <w:rPr>
          <w:rFonts w:ascii="Times New Roman" w:hAnsi="Times New Roman" w:cs="Times New Roman"/>
          <w:sz w:val="28"/>
          <w:szCs w:val="28"/>
        </w:rPr>
        <w:t>3.5. В целях проведения годового мониторинга качес</w:t>
      </w:r>
      <w:r w:rsidR="00277E45" w:rsidRPr="00604037">
        <w:rPr>
          <w:rFonts w:ascii="Times New Roman" w:hAnsi="Times New Roman" w:cs="Times New Roman"/>
          <w:sz w:val="28"/>
          <w:szCs w:val="28"/>
        </w:rPr>
        <w:t xml:space="preserve">тва финансового менеджмента до </w:t>
      </w:r>
      <w:r w:rsidRPr="00604037">
        <w:rPr>
          <w:rFonts w:ascii="Times New Roman" w:hAnsi="Times New Roman" w:cs="Times New Roman"/>
          <w:sz w:val="28"/>
          <w:szCs w:val="28"/>
        </w:rPr>
        <w:t>1 апреля текущего финансового года департамент финансов осуществляет расчет показателей качества финансового менеджмента согласно приложению 1 к Порядку.</w:t>
      </w:r>
    </w:p>
    <w:p w:rsidR="00C9505B" w:rsidRPr="00604037" w:rsidRDefault="00C9505B" w:rsidP="00C9505B">
      <w:pPr>
        <w:pStyle w:val="ConsPlusNormal"/>
        <w:widowControl/>
        <w:ind w:firstLine="709"/>
        <w:jc w:val="both"/>
        <w:rPr>
          <w:rFonts w:ascii="Times New Roman" w:hAnsi="Times New Roman" w:cs="Times New Roman"/>
          <w:sz w:val="28"/>
          <w:szCs w:val="28"/>
        </w:rPr>
      </w:pPr>
      <w:r w:rsidRPr="00604037">
        <w:rPr>
          <w:rFonts w:ascii="Times New Roman" w:hAnsi="Times New Roman" w:cs="Times New Roman"/>
          <w:sz w:val="28"/>
          <w:szCs w:val="28"/>
        </w:rPr>
        <w:t xml:space="preserve">3.6. На основании итоговой оценки показателей качества финансового менеджмента департамент финансов формирует годовой, полугодовой рейтинг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получателей бюджетных средств </w:t>
      </w:r>
      <w:r w:rsidR="002B1F59" w:rsidRPr="00604037">
        <w:rPr>
          <w:rFonts w:ascii="Times New Roman" w:hAnsi="Times New Roman" w:cs="Times New Roman"/>
          <w:sz w:val="28"/>
          <w:szCs w:val="28"/>
        </w:rPr>
        <w:t xml:space="preserve">                              </w:t>
      </w:r>
      <w:r w:rsidRPr="00604037">
        <w:rPr>
          <w:rFonts w:ascii="Times New Roman" w:hAnsi="Times New Roman" w:cs="Times New Roman"/>
          <w:sz w:val="28"/>
          <w:szCs w:val="28"/>
        </w:rPr>
        <w:t>и оформляет согласно приложению 4 к Порядку.</w:t>
      </w:r>
    </w:p>
    <w:p w:rsidR="00C9505B" w:rsidRPr="00604037" w:rsidRDefault="00C9505B" w:rsidP="00C9505B">
      <w:pPr>
        <w:pStyle w:val="ConsPlusNormal"/>
        <w:widowControl/>
        <w:ind w:firstLine="709"/>
        <w:jc w:val="both"/>
        <w:rPr>
          <w:rFonts w:ascii="Times New Roman" w:hAnsi="Times New Roman" w:cs="Times New Roman"/>
          <w:sz w:val="28"/>
          <w:szCs w:val="28"/>
        </w:rPr>
      </w:pPr>
      <w:r w:rsidRPr="00604037">
        <w:rPr>
          <w:rFonts w:ascii="Times New Roman" w:hAnsi="Times New Roman" w:cs="Times New Roman"/>
          <w:sz w:val="28"/>
          <w:szCs w:val="28"/>
        </w:rPr>
        <w:t>3.7. Отдел расходов бюджета департамента финансов размещает на официальном сай</w:t>
      </w:r>
      <w:r w:rsidR="00277E45" w:rsidRPr="00604037">
        <w:rPr>
          <w:rFonts w:ascii="Times New Roman" w:hAnsi="Times New Roman" w:cs="Times New Roman"/>
          <w:sz w:val="28"/>
          <w:szCs w:val="28"/>
        </w:rPr>
        <w:t>те администрации района в сети Интернет</w:t>
      </w:r>
      <w:r w:rsidRPr="00604037">
        <w:rPr>
          <w:rFonts w:ascii="Times New Roman" w:hAnsi="Times New Roman" w:cs="Times New Roman"/>
          <w:sz w:val="28"/>
          <w:szCs w:val="28"/>
        </w:rPr>
        <w:t xml:space="preserve"> в разделе «Открытый бюджет» результаты годового, полугодового мониторинга качества финансового менеджмента по форме, согласно приложению 4 к настоящему Порядку и пояснительную записку к нему с приложением таблицы итоговых показателей, рассчитанных в соответствии с приложениями 2а, 2б, 2в к Порядку.</w:t>
      </w:r>
    </w:p>
    <w:p w:rsidR="00C9505B" w:rsidRPr="00604037" w:rsidRDefault="00C9505B" w:rsidP="00C9505B">
      <w:pPr>
        <w:pStyle w:val="ConsPlusNormal"/>
        <w:widowControl/>
        <w:ind w:firstLine="709"/>
        <w:jc w:val="both"/>
        <w:rPr>
          <w:rFonts w:ascii="Times New Roman" w:hAnsi="Times New Roman" w:cs="Times New Roman"/>
          <w:sz w:val="28"/>
          <w:szCs w:val="28"/>
        </w:rPr>
      </w:pPr>
    </w:p>
    <w:p w:rsidR="00C9505B" w:rsidRPr="00604037" w:rsidRDefault="00C9505B" w:rsidP="00C9505B">
      <w:pPr>
        <w:pStyle w:val="ConsPlusNormal"/>
        <w:ind w:firstLine="709"/>
        <w:jc w:val="center"/>
        <w:rPr>
          <w:rFonts w:ascii="Times New Roman" w:hAnsi="Times New Roman" w:cs="Times New Roman"/>
          <w:b/>
          <w:sz w:val="28"/>
          <w:szCs w:val="28"/>
        </w:rPr>
      </w:pPr>
      <w:r w:rsidRPr="00604037">
        <w:rPr>
          <w:rFonts w:ascii="Times New Roman" w:hAnsi="Times New Roman" w:cs="Times New Roman"/>
          <w:b/>
          <w:sz w:val="28"/>
          <w:szCs w:val="28"/>
          <w:lang w:val="en-US"/>
        </w:rPr>
        <w:t>IV</w:t>
      </w:r>
      <w:r w:rsidRPr="00604037">
        <w:rPr>
          <w:rFonts w:ascii="Times New Roman" w:hAnsi="Times New Roman" w:cs="Times New Roman"/>
          <w:b/>
          <w:sz w:val="28"/>
          <w:szCs w:val="28"/>
        </w:rPr>
        <w:t>. Правила формирования и представления отчета о результатах мониторинга качества финансового менеджмента</w:t>
      </w:r>
    </w:p>
    <w:p w:rsidR="00C9505B" w:rsidRPr="00604037" w:rsidRDefault="00C9505B" w:rsidP="00C9505B">
      <w:pPr>
        <w:pStyle w:val="ConsPlusNormal"/>
        <w:widowControl/>
        <w:ind w:firstLine="709"/>
        <w:jc w:val="both"/>
        <w:rPr>
          <w:rFonts w:ascii="Times New Roman" w:hAnsi="Times New Roman" w:cs="Times New Roman"/>
          <w:sz w:val="28"/>
          <w:szCs w:val="28"/>
        </w:rPr>
      </w:pPr>
    </w:p>
    <w:p w:rsidR="00C9505B" w:rsidRPr="00604037" w:rsidRDefault="00277E45" w:rsidP="00C9505B">
      <w:pPr>
        <w:pStyle w:val="ConsPlusNormal"/>
        <w:widowControl/>
        <w:ind w:firstLine="709"/>
        <w:jc w:val="both"/>
        <w:rPr>
          <w:rFonts w:ascii="Times New Roman" w:hAnsi="Times New Roman" w:cs="Times New Roman"/>
          <w:sz w:val="28"/>
          <w:szCs w:val="28"/>
        </w:rPr>
      </w:pPr>
      <w:r w:rsidRPr="00604037">
        <w:rPr>
          <w:rFonts w:ascii="Times New Roman" w:hAnsi="Times New Roman" w:cs="Times New Roman"/>
          <w:sz w:val="28"/>
          <w:szCs w:val="28"/>
        </w:rPr>
        <w:t>4.1. Отче</w:t>
      </w:r>
      <w:r w:rsidR="00C9505B" w:rsidRPr="00604037">
        <w:rPr>
          <w:rFonts w:ascii="Times New Roman" w:hAnsi="Times New Roman" w:cs="Times New Roman"/>
          <w:sz w:val="28"/>
          <w:szCs w:val="28"/>
        </w:rPr>
        <w:t>т о результатах годового мониторинга качества финансов</w:t>
      </w:r>
      <w:r w:rsidRPr="00604037">
        <w:rPr>
          <w:rFonts w:ascii="Times New Roman" w:hAnsi="Times New Roman" w:cs="Times New Roman"/>
          <w:sz w:val="28"/>
          <w:szCs w:val="28"/>
        </w:rPr>
        <w:t>ого менеджмента представляется г</w:t>
      </w:r>
      <w:r w:rsidR="00C9505B" w:rsidRPr="00604037">
        <w:rPr>
          <w:rFonts w:ascii="Times New Roman" w:hAnsi="Times New Roman" w:cs="Times New Roman"/>
          <w:sz w:val="28"/>
          <w:szCs w:val="28"/>
        </w:rPr>
        <w:t>лаве Нижневартовского района директором департамента финансов администрации района не позднее 15 мая года, следующего за отчетным.</w:t>
      </w:r>
    </w:p>
    <w:p w:rsidR="00C9505B" w:rsidRPr="00604037" w:rsidRDefault="00277E45" w:rsidP="00C9505B">
      <w:pPr>
        <w:pStyle w:val="ConsPlusNormal"/>
        <w:widowControl/>
        <w:ind w:firstLine="709"/>
        <w:jc w:val="both"/>
        <w:rPr>
          <w:rFonts w:ascii="Times New Roman" w:hAnsi="Times New Roman" w:cs="Times New Roman"/>
          <w:sz w:val="28"/>
          <w:szCs w:val="28"/>
        </w:rPr>
      </w:pPr>
      <w:r w:rsidRPr="00604037">
        <w:rPr>
          <w:rFonts w:ascii="Times New Roman" w:hAnsi="Times New Roman" w:cs="Times New Roman"/>
          <w:sz w:val="28"/>
          <w:szCs w:val="28"/>
        </w:rPr>
        <w:t>Отчет направляется г</w:t>
      </w:r>
      <w:r w:rsidR="00C9505B" w:rsidRPr="00604037">
        <w:rPr>
          <w:rFonts w:ascii="Times New Roman" w:hAnsi="Times New Roman" w:cs="Times New Roman"/>
          <w:sz w:val="28"/>
          <w:szCs w:val="28"/>
        </w:rPr>
        <w:t xml:space="preserve">лаве Нижневартовского района с сопроводительным письмом в виде пояснительной записки с приложением информации </w:t>
      </w:r>
      <w:r w:rsidR="002B1F59" w:rsidRPr="00604037">
        <w:rPr>
          <w:rFonts w:ascii="Times New Roman" w:hAnsi="Times New Roman" w:cs="Times New Roman"/>
          <w:sz w:val="28"/>
          <w:szCs w:val="28"/>
        </w:rPr>
        <w:t>по форме, согласно приложению 4</w:t>
      </w:r>
      <w:r w:rsidR="00C9505B" w:rsidRPr="00604037">
        <w:rPr>
          <w:rFonts w:ascii="Times New Roman" w:hAnsi="Times New Roman" w:cs="Times New Roman"/>
          <w:sz w:val="28"/>
          <w:szCs w:val="28"/>
        </w:rPr>
        <w:t xml:space="preserve"> к Порядку;</w:t>
      </w:r>
    </w:p>
    <w:p w:rsidR="00C9505B" w:rsidRPr="00604037" w:rsidRDefault="00C9505B" w:rsidP="00C9505B">
      <w:pPr>
        <w:pStyle w:val="ConsPlusNormal"/>
        <w:widowControl/>
        <w:ind w:firstLine="709"/>
        <w:jc w:val="both"/>
        <w:rPr>
          <w:rFonts w:ascii="Times New Roman" w:hAnsi="Times New Roman" w:cs="Times New Roman"/>
          <w:sz w:val="28"/>
          <w:szCs w:val="28"/>
        </w:rPr>
      </w:pPr>
      <w:r w:rsidRPr="00604037">
        <w:rPr>
          <w:rFonts w:ascii="Times New Roman" w:hAnsi="Times New Roman" w:cs="Times New Roman"/>
          <w:sz w:val="28"/>
          <w:szCs w:val="28"/>
        </w:rPr>
        <w:t>4.2. По итогам годового мониторинга качества финансового менеджмента структурные подразделения департамента финансов, ответственные за группу показателей, направляют объектам мониторинга рекомендации по повышению качества финансового менеджмента с указанием проблемных показателей по форме, в соответствии с приложением 5 к Порядку.</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4.3. На основании рекомендаций, объекты мониторинга получившие итоговую оценку качества финансового менеджмента ниже среднего балла, разрабатывают мероприятия, направленные на повышение качества финансового менеджмента, по форме согласно приложению 6 к настоящему Порядку и направляют в департамент финансов с сопроводительным письмом</w:t>
      </w:r>
      <w:r w:rsidR="00277E45" w:rsidRPr="00604037">
        <w:rPr>
          <w:rFonts w:ascii="Times New Roman" w:hAnsi="Times New Roman" w:cs="Times New Roman"/>
          <w:sz w:val="28"/>
          <w:szCs w:val="28"/>
        </w:rPr>
        <w:t xml:space="preserve">                 </w:t>
      </w:r>
      <w:r w:rsidRPr="00604037">
        <w:rPr>
          <w:rFonts w:ascii="Times New Roman" w:hAnsi="Times New Roman" w:cs="Times New Roman"/>
          <w:sz w:val="28"/>
          <w:szCs w:val="28"/>
        </w:rPr>
        <w:t xml:space="preserve"> в срок,</w:t>
      </w:r>
      <w:r w:rsidR="00277E45" w:rsidRPr="00604037">
        <w:rPr>
          <w:rFonts w:ascii="Times New Roman" w:hAnsi="Times New Roman" w:cs="Times New Roman"/>
          <w:sz w:val="28"/>
          <w:szCs w:val="28"/>
        </w:rPr>
        <w:t xml:space="preserve"> не позднее </w:t>
      </w:r>
      <w:r w:rsidRPr="00604037">
        <w:rPr>
          <w:rFonts w:ascii="Times New Roman" w:hAnsi="Times New Roman" w:cs="Times New Roman"/>
          <w:sz w:val="28"/>
          <w:szCs w:val="28"/>
        </w:rPr>
        <w:t>1 мая текущего финансового года.</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Мероприятия по повышению качества финансового менеджмента согласовываются:</w:t>
      </w:r>
    </w:p>
    <w:p w:rsidR="00C9505B" w:rsidRPr="00604037" w:rsidRDefault="00C9505B"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главными р</w:t>
      </w:r>
      <w:r w:rsidR="00277E45" w:rsidRPr="00604037">
        <w:rPr>
          <w:rFonts w:ascii="Times New Roman" w:hAnsi="Times New Roman" w:cs="Times New Roman"/>
          <w:sz w:val="28"/>
          <w:szCs w:val="28"/>
        </w:rPr>
        <w:t>аспорядителями средств бюджета –</w:t>
      </w:r>
      <w:r w:rsidRPr="00604037">
        <w:rPr>
          <w:rFonts w:ascii="Times New Roman" w:hAnsi="Times New Roman" w:cs="Times New Roman"/>
          <w:sz w:val="28"/>
          <w:szCs w:val="28"/>
        </w:rPr>
        <w:t xml:space="preserve"> с заместителями главы района по направлению деятельности, </w:t>
      </w:r>
    </w:p>
    <w:p w:rsidR="00C9505B" w:rsidRPr="00604037" w:rsidRDefault="00277E45" w:rsidP="00C9505B">
      <w:pPr>
        <w:pStyle w:val="ConsPlusNormal"/>
        <w:ind w:firstLine="709"/>
        <w:jc w:val="both"/>
        <w:rPr>
          <w:rFonts w:ascii="Times New Roman" w:hAnsi="Times New Roman" w:cs="Times New Roman"/>
          <w:sz w:val="28"/>
          <w:szCs w:val="28"/>
        </w:rPr>
      </w:pPr>
      <w:r w:rsidRPr="00604037">
        <w:rPr>
          <w:rFonts w:ascii="Times New Roman" w:hAnsi="Times New Roman" w:cs="Times New Roman"/>
          <w:sz w:val="28"/>
          <w:szCs w:val="28"/>
        </w:rPr>
        <w:t>получателями бюджетных средств –</w:t>
      </w:r>
      <w:r w:rsidR="00C9505B" w:rsidRPr="00604037">
        <w:rPr>
          <w:rFonts w:ascii="Times New Roman" w:hAnsi="Times New Roman" w:cs="Times New Roman"/>
          <w:sz w:val="28"/>
          <w:szCs w:val="28"/>
        </w:rPr>
        <w:t xml:space="preserve"> со структурными подразделени</w:t>
      </w:r>
      <w:r w:rsidRPr="00604037">
        <w:rPr>
          <w:rFonts w:ascii="Times New Roman" w:hAnsi="Times New Roman" w:cs="Times New Roman"/>
          <w:sz w:val="28"/>
          <w:szCs w:val="28"/>
        </w:rPr>
        <w:t>ями администрации района, наделе</w:t>
      </w:r>
      <w:r w:rsidR="00C9505B" w:rsidRPr="00604037">
        <w:rPr>
          <w:rFonts w:ascii="Times New Roman" w:hAnsi="Times New Roman" w:cs="Times New Roman"/>
          <w:sz w:val="28"/>
          <w:szCs w:val="28"/>
        </w:rPr>
        <w:t xml:space="preserve">нными отдельными бюджетными полномочиями главного распорядителя </w:t>
      </w:r>
    </w:p>
    <w:p w:rsidR="00C9505B" w:rsidRPr="00604037" w:rsidRDefault="00C9505B" w:rsidP="00C9505B">
      <w:pPr>
        <w:pStyle w:val="ConsPlusNormal"/>
        <w:ind w:firstLine="709"/>
        <w:jc w:val="both"/>
        <w:rPr>
          <w:rFonts w:ascii="Times New Roman" w:hAnsi="Times New Roman" w:cs="Times New Roman"/>
          <w:sz w:val="28"/>
          <w:szCs w:val="28"/>
        </w:rPr>
      </w:pPr>
    </w:p>
    <w:p w:rsidR="00404D2E" w:rsidRPr="00604037" w:rsidRDefault="00404D2E" w:rsidP="004D2CE3">
      <w:pPr>
        <w:tabs>
          <w:tab w:val="left" w:pos="0"/>
        </w:tabs>
        <w:jc w:val="both"/>
        <w:rPr>
          <w:szCs w:val="20"/>
        </w:rPr>
      </w:pPr>
    </w:p>
    <w:p w:rsidR="00404D2E" w:rsidRPr="00604037" w:rsidRDefault="00404D2E"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sectPr w:rsidR="00C9505B" w:rsidRPr="00604037" w:rsidSect="00811025">
          <w:headerReference w:type="default" r:id="rId11"/>
          <w:pgSz w:w="11907" w:h="16840" w:code="9"/>
          <w:pgMar w:top="1134" w:right="567" w:bottom="1134" w:left="1701" w:header="720" w:footer="720" w:gutter="0"/>
          <w:cols w:space="720"/>
          <w:noEndnote/>
          <w:docGrid w:linePitch="381"/>
        </w:sectPr>
      </w:pPr>
    </w:p>
    <w:p w:rsidR="00C9505B" w:rsidRPr="00604037" w:rsidRDefault="00C9505B" w:rsidP="00C9505B">
      <w:pPr>
        <w:widowControl w:val="0"/>
        <w:autoSpaceDE w:val="0"/>
        <w:autoSpaceDN w:val="0"/>
        <w:adjustRightInd w:val="0"/>
        <w:ind w:left="10206"/>
        <w:jc w:val="both"/>
        <w:outlineLvl w:val="1"/>
        <w:rPr>
          <w:szCs w:val="22"/>
        </w:rPr>
      </w:pPr>
      <w:r w:rsidRPr="00604037">
        <w:rPr>
          <w:szCs w:val="22"/>
        </w:rPr>
        <w:t>Приложение 1 к Порядку организации проведения мониторинга качества финансового менеджмента в Нижневартовском районе</w:t>
      </w:r>
    </w:p>
    <w:p w:rsidR="00C9505B" w:rsidRPr="00604037" w:rsidRDefault="00C9505B" w:rsidP="00C9505B">
      <w:pPr>
        <w:autoSpaceDE w:val="0"/>
        <w:autoSpaceDN w:val="0"/>
        <w:adjustRightInd w:val="0"/>
        <w:outlineLvl w:val="1"/>
      </w:pPr>
    </w:p>
    <w:p w:rsidR="00C9505B" w:rsidRPr="00604037" w:rsidRDefault="00C9505B" w:rsidP="00C9505B">
      <w:pPr>
        <w:autoSpaceDE w:val="0"/>
        <w:autoSpaceDN w:val="0"/>
        <w:adjustRightInd w:val="0"/>
        <w:jc w:val="both"/>
        <w:outlineLvl w:val="1"/>
      </w:pPr>
    </w:p>
    <w:p w:rsidR="00C9505B" w:rsidRPr="00604037" w:rsidRDefault="00C9505B" w:rsidP="00C9505B">
      <w:pPr>
        <w:autoSpaceDE w:val="0"/>
        <w:autoSpaceDN w:val="0"/>
        <w:adjustRightInd w:val="0"/>
        <w:jc w:val="center"/>
        <w:rPr>
          <w:b/>
          <w:szCs w:val="24"/>
        </w:rPr>
      </w:pPr>
      <w:r w:rsidRPr="00604037">
        <w:rPr>
          <w:b/>
          <w:szCs w:val="24"/>
        </w:rPr>
        <w:t>Сведения</w:t>
      </w:r>
    </w:p>
    <w:p w:rsidR="00C9505B" w:rsidRPr="00604037" w:rsidRDefault="00C9505B" w:rsidP="00C9505B">
      <w:pPr>
        <w:autoSpaceDE w:val="0"/>
        <w:autoSpaceDN w:val="0"/>
        <w:adjustRightInd w:val="0"/>
        <w:jc w:val="center"/>
        <w:rPr>
          <w:b/>
          <w:szCs w:val="24"/>
        </w:rPr>
      </w:pPr>
      <w:r w:rsidRPr="00604037">
        <w:rPr>
          <w:b/>
          <w:szCs w:val="24"/>
        </w:rPr>
        <w:t xml:space="preserve">о правовых актах в области финансового менеджмента, в части мониторинга </w:t>
      </w:r>
    </w:p>
    <w:p w:rsidR="00C9505B" w:rsidRPr="00604037" w:rsidRDefault="00C9505B" w:rsidP="00C9505B">
      <w:pPr>
        <w:autoSpaceDE w:val="0"/>
        <w:autoSpaceDN w:val="0"/>
        <w:adjustRightInd w:val="0"/>
        <w:jc w:val="center"/>
        <w:rPr>
          <w:b/>
          <w:szCs w:val="24"/>
        </w:rPr>
      </w:pPr>
      <w:r w:rsidRPr="00604037">
        <w:rPr>
          <w:b/>
          <w:szCs w:val="24"/>
        </w:rPr>
        <w:t>главных распорядителей средств бюджета района</w:t>
      </w:r>
    </w:p>
    <w:p w:rsidR="00C9505B" w:rsidRPr="00604037" w:rsidRDefault="00C9505B" w:rsidP="00C9505B">
      <w:pPr>
        <w:autoSpaceDE w:val="0"/>
        <w:autoSpaceDN w:val="0"/>
        <w:adjustRightInd w:val="0"/>
        <w:jc w:val="center"/>
        <w:rPr>
          <w:szCs w:val="24"/>
        </w:rPr>
      </w:pPr>
    </w:p>
    <w:p w:rsidR="00C9505B" w:rsidRPr="00604037" w:rsidRDefault="00C9505B" w:rsidP="00C9505B">
      <w:pPr>
        <w:autoSpaceDE w:val="0"/>
        <w:autoSpaceDN w:val="0"/>
        <w:adjustRightInd w:val="0"/>
        <w:jc w:val="center"/>
        <w:rPr>
          <w:sz w:val="24"/>
          <w:szCs w:val="24"/>
        </w:rPr>
      </w:pPr>
      <w:r w:rsidRPr="00604037">
        <w:rPr>
          <w:szCs w:val="24"/>
        </w:rPr>
        <w:t>за  ______________________ г</w:t>
      </w:r>
      <w:r w:rsidRPr="00604037">
        <w:rPr>
          <w:sz w:val="24"/>
          <w:szCs w:val="24"/>
        </w:rPr>
        <w:t>.</w:t>
      </w:r>
    </w:p>
    <w:p w:rsidR="00C9505B" w:rsidRPr="00604037" w:rsidRDefault="00C9505B" w:rsidP="00C9505B">
      <w:pPr>
        <w:autoSpaceDE w:val="0"/>
        <w:autoSpaceDN w:val="0"/>
        <w:adjustRightInd w:val="0"/>
        <w:rPr>
          <w:sz w:val="24"/>
          <w:szCs w:val="24"/>
        </w:rPr>
      </w:pPr>
    </w:p>
    <w:p w:rsidR="00C9505B" w:rsidRPr="00604037" w:rsidRDefault="00C9505B" w:rsidP="00C9505B">
      <w:pPr>
        <w:autoSpaceDE w:val="0"/>
        <w:autoSpaceDN w:val="0"/>
        <w:adjustRightInd w:val="0"/>
        <w:rPr>
          <w:sz w:val="24"/>
          <w:szCs w:val="24"/>
        </w:rPr>
      </w:pPr>
      <w:r w:rsidRPr="00604037">
        <w:rPr>
          <w:sz w:val="24"/>
          <w:szCs w:val="24"/>
        </w:rPr>
        <w:t xml:space="preserve">Главный распорядитель средств бюджета района, </w:t>
      </w:r>
    </w:p>
    <w:p w:rsidR="00C9505B" w:rsidRPr="00604037" w:rsidRDefault="00C9505B" w:rsidP="00C9505B">
      <w:pPr>
        <w:autoSpaceDE w:val="0"/>
        <w:autoSpaceDN w:val="0"/>
        <w:adjustRightInd w:val="0"/>
        <w:rPr>
          <w:sz w:val="24"/>
          <w:szCs w:val="24"/>
        </w:rPr>
      </w:pPr>
      <w:r w:rsidRPr="00604037">
        <w:rPr>
          <w:sz w:val="24"/>
          <w:szCs w:val="24"/>
        </w:rPr>
        <w:t>__________________________________________________________________</w:t>
      </w:r>
    </w:p>
    <w:p w:rsidR="00C9505B" w:rsidRPr="00604037" w:rsidRDefault="00C9505B" w:rsidP="00C9505B">
      <w:pPr>
        <w:rPr>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004"/>
        <w:gridCol w:w="992"/>
        <w:gridCol w:w="1418"/>
        <w:gridCol w:w="1134"/>
        <w:gridCol w:w="2126"/>
        <w:gridCol w:w="1559"/>
        <w:gridCol w:w="1418"/>
        <w:gridCol w:w="1701"/>
      </w:tblGrid>
      <w:tr w:rsidR="00C9505B" w:rsidRPr="00604037" w:rsidTr="005A5827">
        <w:trPr>
          <w:cantSplit/>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 п\п</w:t>
            </w:r>
          </w:p>
        </w:tc>
        <w:tc>
          <w:tcPr>
            <w:tcW w:w="4004" w:type="dxa"/>
            <w:vMerge w:val="restart"/>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 xml:space="preserve">Область      </w:t>
            </w:r>
            <w:r w:rsidRPr="00604037">
              <w:rPr>
                <w:b/>
                <w:sz w:val="24"/>
                <w:szCs w:val="24"/>
              </w:rPr>
              <w:br/>
              <w:t xml:space="preserve">применения    </w:t>
            </w:r>
            <w:r w:rsidRPr="00604037">
              <w:rPr>
                <w:b/>
                <w:sz w:val="24"/>
                <w:szCs w:val="24"/>
              </w:rPr>
              <w:br/>
              <w:t>правового акта</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Реквизиты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autoSpaceDE w:val="0"/>
              <w:autoSpaceDN w:val="0"/>
              <w:adjustRightInd w:val="0"/>
              <w:jc w:val="center"/>
              <w:rPr>
                <w:b/>
                <w:sz w:val="24"/>
                <w:szCs w:val="24"/>
              </w:rPr>
            </w:pPr>
            <w:r w:rsidRPr="00604037">
              <w:rPr>
                <w:b/>
                <w:sz w:val="24"/>
                <w:szCs w:val="24"/>
              </w:rPr>
              <w:t xml:space="preserve">Дата    </w:t>
            </w:r>
            <w:r w:rsidRPr="00604037">
              <w:rPr>
                <w:b/>
                <w:sz w:val="24"/>
                <w:szCs w:val="24"/>
              </w:rPr>
              <w:br/>
              <w:t xml:space="preserve">вступления </w:t>
            </w:r>
            <w:r w:rsidRPr="00604037">
              <w:rPr>
                <w:b/>
                <w:sz w:val="24"/>
                <w:szCs w:val="24"/>
              </w:rPr>
              <w:br/>
              <w:t>в силу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autoSpaceDE w:val="0"/>
              <w:autoSpaceDN w:val="0"/>
              <w:adjustRightInd w:val="0"/>
              <w:jc w:val="center"/>
              <w:rPr>
                <w:b/>
                <w:sz w:val="24"/>
                <w:szCs w:val="24"/>
              </w:rPr>
            </w:pPr>
            <w:r w:rsidRPr="00604037">
              <w:rPr>
                <w:b/>
                <w:sz w:val="24"/>
                <w:szCs w:val="24"/>
              </w:rPr>
              <w:t xml:space="preserve">Срок   </w:t>
            </w:r>
            <w:r w:rsidRPr="00604037">
              <w:rPr>
                <w:b/>
                <w:sz w:val="24"/>
                <w:szCs w:val="24"/>
              </w:rPr>
              <w:br/>
              <w:t>действия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autoSpaceDE w:val="0"/>
              <w:autoSpaceDN w:val="0"/>
              <w:adjustRightInd w:val="0"/>
              <w:jc w:val="center"/>
              <w:rPr>
                <w:b/>
                <w:sz w:val="24"/>
                <w:szCs w:val="24"/>
              </w:rPr>
            </w:pPr>
            <w:r w:rsidRPr="00604037">
              <w:rPr>
                <w:b/>
                <w:sz w:val="24"/>
                <w:szCs w:val="24"/>
              </w:rPr>
              <w:t xml:space="preserve">Ссылка на  </w:t>
            </w:r>
            <w:r w:rsidRPr="00604037">
              <w:rPr>
                <w:b/>
                <w:sz w:val="24"/>
                <w:szCs w:val="24"/>
              </w:rPr>
              <w:br/>
              <w:t xml:space="preserve">правовой  </w:t>
            </w:r>
            <w:r w:rsidRPr="00604037">
              <w:rPr>
                <w:b/>
                <w:sz w:val="24"/>
                <w:szCs w:val="24"/>
              </w:rPr>
              <w:br/>
              <w:t xml:space="preserve">акт в сети </w:t>
            </w:r>
            <w:r w:rsidRPr="00604037">
              <w:rPr>
                <w:b/>
                <w:sz w:val="24"/>
                <w:szCs w:val="24"/>
              </w:rPr>
              <w:br/>
              <w:t>«Интернет»</w:t>
            </w:r>
          </w:p>
        </w:tc>
      </w:tr>
      <w:tr w:rsidR="00C9505B" w:rsidRPr="00604037" w:rsidTr="005A5827">
        <w:trPr>
          <w:cantSplit/>
        </w:trPr>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rPr>
                <w:b/>
                <w:sz w:val="24"/>
                <w:szCs w:val="24"/>
              </w:rPr>
            </w:pPr>
          </w:p>
        </w:tc>
        <w:tc>
          <w:tcPr>
            <w:tcW w:w="40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Вид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autoSpaceDE w:val="0"/>
              <w:autoSpaceDN w:val="0"/>
              <w:adjustRightInd w:val="0"/>
              <w:jc w:val="center"/>
              <w:rPr>
                <w:b/>
                <w:sz w:val="24"/>
                <w:szCs w:val="24"/>
              </w:rPr>
            </w:pPr>
            <w:r w:rsidRPr="00604037">
              <w:rPr>
                <w:b/>
                <w:sz w:val="24"/>
                <w:szCs w:val="24"/>
              </w:rPr>
              <w:t>Дата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autoSpaceDE w:val="0"/>
              <w:autoSpaceDN w:val="0"/>
              <w:adjustRightInd w:val="0"/>
              <w:jc w:val="center"/>
              <w:rPr>
                <w:b/>
                <w:sz w:val="24"/>
                <w:szCs w:val="24"/>
              </w:rPr>
            </w:pPr>
            <w:r w:rsidRPr="00604037">
              <w:rPr>
                <w:b/>
                <w:sz w:val="24"/>
                <w:szCs w:val="24"/>
              </w:rPr>
              <w:t>Номер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autoSpaceDE w:val="0"/>
              <w:autoSpaceDN w:val="0"/>
              <w:adjustRightInd w:val="0"/>
              <w:jc w:val="center"/>
              <w:rPr>
                <w:b/>
                <w:sz w:val="24"/>
                <w:szCs w:val="24"/>
              </w:rPr>
            </w:pPr>
            <w:r w:rsidRPr="00604037">
              <w:rPr>
                <w:b/>
                <w:sz w:val="24"/>
                <w:szCs w:val="24"/>
              </w:rPr>
              <w:t>Наименование</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rPr>
                <w:b/>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rPr>
                <w:b/>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rPr>
                <w:b/>
                <w:sz w:val="24"/>
                <w:szCs w:val="24"/>
              </w:rPr>
            </w:pPr>
          </w:p>
        </w:tc>
      </w:tr>
      <w:tr w:rsidR="00C9505B" w:rsidRPr="00604037" w:rsidTr="005A5827">
        <w:tc>
          <w:tcPr>
            <w:tcW w:w="67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z w:val="24"/>
                <w:szCs w:val="24"/>
              </w:rPr>
            </w:pPr>
            <w:r w:rsidRPr="00604037">
              <w:rPr>
                <w:b/>
                <w:sz w:val="24"/>
                <w:szCs w:val="24"/>
              </w:rPr>
              <w:t>8</w:t>
            </w:r>
          </w:p>
        </w:tc>
      </w:tr>
      <w:tr w:rsidR="00C9505B" w:rsidRPr="00604037" w:rsidTr="005A5827">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autoSpaceDE w:val="0"/>
              <w:autoSpaceDN w:val="0"/>
              <w:adjustRightInd w:val="0"/>
              <w:jc w:val="center"/>
              <w:outlineLvl w:val="0"/>
              <w:rPr>
                <w:sz w:val="24"/>
                <w:szCs w:val="24"/>
              </w:rPr>
            </w:pPr>
            <w:r w:rsidRPr="00604037">
              <w:rPr>
                <w:sz w:val="24"/>
                <w:szCs w:val="24"/>
              </w:rPr>
              <w:t>1</w:t>
            </w:r>
            <w:r w:rsidR="00277E45" w:rsidRPr="00604037">
              <w:rPr>
                <w:sz w:val="24"/>
                <w:szCs w:val="24"/>
              </w:rPr>
              <w:t>.</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autoSpaceDE w:val="0"/>
              <w:autoSpaceDN w:val="0"/>
              <w:adjustRightInd w:val="0"/>
              <w:jc w:val="both"/>
              <w:outlineLvl w:val="0"/>
              <w:rPr>
                <w:sz w:val="24"/>
                <w:szCs w:val="24"/>
              </w:rPr>
            </w:pPr>
            <w:r w:rsidRPr="00604037">
              <w:rPr>
                <w:sz w:val="24"/>
                <w:szCs w:val="24"/>
              </w:rPr>
              <w:t>1. Об использовании инструментов повышения эффективности бюджетных расходов:</w:t>
            </w:r>
          </w:p>
          <w:p w:rsidR="00C9505B" w:rsidRPr="00604037" w:rsidRDefault="00C9505B" w:rsidP="00C9505B">
            <w:pPr>
              <w:autoSpaceDE w:val="0"/>
              <w:autoSpaceDN w:val="0"/>
              <w:adjustRightInd w:val="0"/>
              <w:jc w:val="both"/>
              <w:outlineLvl w:val="0"/>
              <w:rPr>
                <w:sz w:val="24"/>
                <w:szCs w:val="24"/>
              </w:rPr>
            </w:pPr>
            <w:r w:rsidRPr="00604037">
              <w:rPr>
                <w:sz w:val="24"/>
                <w:szCs w:val="24"/>
              </w:rPr>
              <w:t>1.1. Стандарты предоставления муниципальных услуг (выполнения работ) юридическим и физическим лицам по перечню муниципальных услуг (работ).</w:t>
            </w:r>
          </w:p>
          <w:p w:rsidR="00C9505B" w:rsidRPr="00604037" w:rsidRDefault="00C9505B" w:rsidP="00C9505B">
            <w:pPr>
              <w:autoSpaceDE w:val="0"/>
              <w:autoSpaceDN w:val="0"/>
              <w:adjustRightInd w:val="0"/>
              <w:jc w:val="both"/>
              <w:outlineLvl w:val="0"/>
              <w:rPr>
                <w:sz w:val="24"/>
                <w:szCs w:val="24"/>
              </w:rPr>
            </w:pPr>
            <w:r w:rsidRPr="00604037">
              <w:rPr>
                <w:sz w:val="24"/>
                <w:szCs w:val="24"/>
              </w:rPr>
              <w:t>1.2. Нормативы финансовых затрат на предоставление муниципальных услуг (выполнение работ).</w:t>
            </w:r>
          </w:p>
          <w:p w:rsidR="00C9505B" w:rsidRPr="00604037" w:rsidRDefault="00C9505B" w:rsidP="00C9505B">
            <w:pPr>
              <w:autoSpaceDE w:val="0"/>
              <w:autoSpaceDN w:val="0"/>
              <w:adjustRightInd w:val="0"/>
              <w:jc w:val="both"/>
              <w:outlineLvl w:val="0"/>
              <w:rPr>
                <w:sz w:val="24"/>
                <w:szCs w:val="24"/>
              </w:rPr>
            </w:pPr>
            <w:r w:rsidRPr="00604037">
              <w:rPr>
                <w:sz w:val="24"/>
                <w:szCs w:val="24"/>
              </w:rPr>
              <w:t>1.3. О порядке осуществления контроля выполнения муниципальных заданий на оказание муниципальных услуг (выполнение работ) муниципальными учреждениями.</w:t>
            </w:r>
          </w:p>
          <w:p w:rsidR="00C9505B" w:rsidRPr="00604037" w:rsidRDefault="00C9505B" w:rsidP="00C9505B">
            <w:pPr>
              <w:autoSpaceDE w:val="0"/>
              <w:autoSpaceDN w:val="0"/>
              <w:adjustRightInd w:val="0"/>
              <w:jc w:val="both"/>
              <w:outlineLvl w:val="0"/>
              <w:rPr>
                <w:sz w:val="24"/>
                <w:szCs w:val="24"/>
              </w:rPr>
            </w:pPr>
            <w:r w:rsidRPr="00604037">
              <w:rPr>
                <w:sz w:val="24"/>
                <w:szCs w:val="24"/>
              </w:rPr>
              <w:t>1.4. О порядке составления, утверждения и ведения планов финансово-хозяйственной деятельности муниципальных автономных и бюджетных учреждений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r>
      <w:tr w:rsidR="00C9505B" w:rsidRPr="00604037" w:rsidTr="005A5827">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r w:rsidRPr="00604037">
              <w:rPr>
                <w:sz w:val="24"/>
                <w:szCs w:val="24"/>
              </w:rPr>
              <w:t>2</w:t>
            </w:r>
            <w:r w:rsidR="00277E45" w:rsidRPr="00604037">
              <w:rPr>
                <w:sz w:val="24"/>
                <w:szCs w:val="24"/>
              </w:rPr>
              <w:t>.</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both"/>
              <w:rPr>
                <w:sz w:val="24"/>
                <w:szCs w:val="24"/>
              </w:rPr>
            </w:pPr>
            <w:r w:rsidRPr="00604037">
              <w:rPr>
                <w:sz w:val="24"/>
                <w:szCs w:val="24"/>
              </w:rPr>
              <w:t>О порядке составления и ведения бюджетной росписи подведомственных ПБС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r>
      <w:tr w:rsidR="00C9505B" w:rsidRPr="00604037" w:rsidTr="005A5827">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r w:rsidRPr="00604037">
              <w:rPr>
                <w:sz w:val="24"/>
                <w:szCs w:val="24"/>
              </w:rPr>
              <w:t>3</w:t>
            </w:r>
            <w:r w:rsidR="00277E45" w:rsidRPr="00604037">
              <w:rPr>
                <w:sz w:val="24"/>
                <w:szCs w:val="24"/>
              </w:rPr>
              <w:t>.</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both"/>
              <w:rPr>
                <w:sz w:val="24"/>
                <w:szCs w:val="24"/>
              </w:rPr>
            </w:pPr>
            <w:r w:rsidRPr="00604037">
              <w:rPr>
                <w:sz w:val="24"/>
                <w:szCs w:val="24"/>
              </w:rPr>
              <w:t xml:space="preserve">Об осуществлении внутреннего финансового контроля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r>
      <w:tr w:rsidR="00C9505B" w:rsidRPr="00604037" w:rsidTr="005A5827">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r w:rsidRPr="00604037">
              <w:rPr>
                <w:sz w:val="24"/>
                <w:szCs w:val="24"/>
              </w:rPr>
              <w:t>4</w:t>
            </w:r>
            <w:r w:rsidR="00277E45" w:rsidRPr="00604037">
              <w:rPr>
                <w:sz w:val="24"/>
                <w:szCs w:val="24"/>
              </w:rPr>
              <w:t>.</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both"/>
              <w:rPr>
                <w:sz w:val="24"/>
                <w:szCs w:val="24"/>
              </w:rPr>
            </w:pPr>
            <w:r w:rsidRPr="00604037">
              <w:rPr>
                <w:sz w:val="24"/>
                <w:szCs w:val="24"/>
              </w:rPr>
              <w:t>Другие документы в области финансового менеджмента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r>
    </w:tbl>
    <w:p w:rsidR="00C9505B" w:rsidRPr="00604037" w:rsidRDefault="00C9505B" w:rsidP="00C9505B">
      <w:pPr>
        <w:rPr>
          <w:sz w:val="24"/>
          <w:szCs w:val="24"/>
        </w:rPr>
      </w:pPr>
    </w:p>
    <w:p w:rsidR="00C9505B" w:rsidRPr="00604037" w:rsidRDefault="00C9505B" w:rsidP="00C9505B">
      <w:pPr>
        <w:autoSpaceDE w:val="0"/>
        <w:autoSpaceDN w:val="0"/>
        <w:adjustRightInd w:val="0"/>
        <w:rPr>
          <w:sz w:val="20"/>
          <w:szCs w:val="20"/>
        </w:rPr>
      </w:pPr>
      <w:r w:rsidRPr="00604037">
        <w:rPr>
          <w:sz w:val="20"/>
          <w:szCs w:val="20"/>
        </w:rPr>
        <w:t xml:space="preserve">Руководитель главного распорядителя средств бюджета района, </w:t>
      </w:r>
    </w:p>
    <w:p w:rsidR="00C9505B" w:rsidRPr="00604037" w:rsidRDefault="00C9505B" w:rsidP="00C9505B">
      <w:pPr>
        <w:autoSpaceDE w:val="0"/>
        <w:autoSpaceDN w:val="0"/>
        <w:adjustRightInd w:val="0"/>
        <w:rPr>
          <w:sz w:val="20"/>
          <w:szCs w:val="20"/>
        </w:rPr>
      </w:pPr>
      <w:r w:rsidRPr="00604037">
        <w:rPr>
          <w:sz w:val="20"/>
          <w:szCs w:val="20"/>
        </w:rPr>
        <w:t>___________________________</w:t>
      </w:r>
    </w:p>
    <w:p w:rsidR="00C9505B" w:rsidRPr="00604037" w:rsidRDefault="00C9505B" w:rsidP="00C9505B">
      <w:pPr>
        <w:autoSpaceDE w:val="0"/>
        <w:autoSpaceDN w:val="0"/>
        <w:adjustRightInd w:val="0"/>
        <w:ind w:left="7080" w:firstLine="708"/>
        <w:rPr>
          <w:sz w:val="20"/>
          <w:szCs w:val="20"/>
        </w:rPr>
      </w:pPr>
      <w:r w:rsidRPr="00604037">
        <w:rPr>
          <w:sz w:val="20"/>
          <w:szCs w:val="20"/>
        </w:rPr>
        <w:t>(подпись)</w:t>
      </w:r>
    </w:p>
    <w:p w:rsidR="00C9505B" w:rsidRPr="00604037" w:rsidRDefault="00C9505B" w:rsidP="00C9505B">
      <w:pPr>
        <w:autoSpaceDE w:val="0"/>
        <w:autoSpaceDN w:val="0"/>
        <w:adjustRightInd w:val="0"/>
        <w:rPr>
          <w:sz w:val="20"/>
          <w:szCs w:val="20"/>
        </w:rPr>
      </w:pPr>
    </w:p>
    <w:p w:rsidR="00C9505B" w:rsidRPr="00604037" w:rsidRDefault="00C9505B" w:rsidP="00C9505B">
      <w:pPr>
        <w:autoSpaceDE w:val="0"/>
        <w:autoSpaceDN w:val="0"/>
        <w:adjustRightInd w:val="0"/>
        <w:rPr>
          <w:sz w:val="20"/>
          <w:szCs w:val="20"/>
        </w:rPr>
      </w:pPr>
    </w:p>
    <w:p w:rsidR="00C9505B" w:rsidRPr="00604037" w:rsidRDefault="00C9505B" w:rsidP="00C9505B">
      <w:pPr>
        <w:autoSpaceDE w:val="0"/>
        <w:autoSpaceDN w:val="0"/>
        <w:adjustRightInd w:val="0"/>
        <w:rPr>
          <w:sz w:val="20"/>
          <w:szCs w:val="20"/>
        </w:rPr>
      </w:pPr>
      <w:r w:rsidRPr="00604037">
        <w:rPr>
          <w:sz w:val="20"/>
          <w:szCs w:val="20"/>
        </w:rPr>
        <w:t>Исполнитель ________________ ____________ __________________ _________</w:t>
      </w:r>
    </w:p>
    <w:p w:rsidR="00C9505B" w:rsidRPr="00604037" w:rsidRDefault="00C9505B" w:rsidP="00C9505B">
      <w:pPr>
        <w:autoSpaceDE w:val="0"/>
        <w:autoSpaceDN w:val="0"/>
        <w:adjustRightInd w:val="0"/>
        <w:rPr>
          <w:sz w:val="20"/>
          <w:szCs w:val="20"/>
        </w:rPr>
      </w:pPr>
      <w:r w:rsidRPr="00604037">
        <w:rPr>
          <w:sz w:val="20"/>
          <w:szCs w:val="20"/>
        </w:rPr>
        <w:t xml:space="preserve">                               (должность) (подпись) (расшифровка подписи) (телефон)</w:t>
      </w:r>
    </w:p>
    <w:p w:rsidR="00C9505B" w:rsidRPr="00604037" w:rsidRDefault="00C9505B" w:rsidP="00C9505B">
      <w:pPr>
        <w:autoSpaceDE w:val="0"/>
        <w:autoSpaceDN w:val="0"/>
        <w:adjustRightInd w:val="0"/>
        <w:ind w:left="10620"/>
        <w:rPr>
          <w:sz w:val="20"/>
          <w:szCs w:val="20"/>
        </w:rPr>
      </w:pPr>
      <w:r w:rsidRPr="00604037">
        <w:rPr>
          <w:sz w:val="20"/>
          <w:szCs w:val="20"/>
        </w:rPr>
        <w:t>"____"______________20__ г.</w:t>
      </w:r>
    </w:p>
    <w:p w:rsidR="00C9505B" w:rsidRPr="00604037" w:rsidRDefault="00C9505B" w:rsidP="00C9505B">
      <w:pPr>
        <w:rPr>
          <w:sz w:val="24"/>
          <w:szCs w:val="24"/>
        </w:rPr>
      </w:pPr>
      <w:r w:rsidRPr="00604037">
        <w:rPr>
          <w:sz w:val="24"/>
          <w:szCs w:val="24"/>
        </w:rPr>
        <w:br w:type="page"/>
      </w:r>
    </w:p>
    <w:p w:rsidR="00CE4E81" w:rsidRPr="00604037" w:rsidRDefault="00CE4E81" w:rsidP="00CE4E81">
      <w:pPr>
        <w:ind w:left="10206" w:right="-30"/>
        <w:jc w:val="both"/>
        <w:rPr>
          <w:szCs w:val="22"/>
        </w:rPr>
      </w:pPr>
      <w:r w:rsidRPr="00604037">
        <w:t>Приложение 2а к Порядку организации проведения мониторинга качества финансового менеджмента</w:t>
      </w:r>
      <w:r w:rsidRPr="00604037">
        <w:rPr>
          <w:szCs w:val="22"/>
        </w:rPr>
        <w:t xml:space="preserve"> в Нижневартовском районе</w:t>
      </w:r>
    </w:p>
    <w:p w:rsidR="00CE4E81" w:rsidRPr="00604037" w:rsidRDefault="00CE4E81" w:rsidP="00CE4E81">
      <w:pPr>
        <w:ind w:left="10206" w:right="-30"/>
        <w:jc w:val="both"/>
        <w:rPr>
          <w:b/>
          <w:sz w:val="22"/>
          <w:szCs w:val="22"/>
        </w:rPr>
      </w:pPr>
      <w:r w:rsidRPr="00604037">
        <w:rPr>
          <w:b/>
          <w:sz w:val="22"/>
          <w:szCs w:val="22"/>
        </w:rPr>
        <w:t>(с изм от 21.03.2022 № 535)</w:t>
      </w:r>
    </w:p>
    <w:p w:rsidR="00CE4E81" w:rsidRPr="00604037" w:rsidRDefault="00CE4E81" w:rsidP="00CE4E81">
      <w:pPr>
        <w:ind w:right="-30"/>
        <w:jc w:val="center"/>
        <w:rPr>
          <w:b/>
        </w:rPr>
      </w:pPr>
    </w:p>
    <w:p w:rsidR="00CE4E81" w:rsidRPr="00604037" w:rsidRDefault="00CE4E81" w:rsidP="00CE4E81">
      <w:pPr>
        <w:jc w:val="center"/>
        <w:rPr>
          <w:b/>
        </w:rPr>
      </w:pPr>
      <w:r w:rsidRPr="00604037">
        <w:rPr>
          <w:b/>
        </w:rPr>
        <w:t xml:space="preserve">Показатели годового, полугодового мониторинга качества финансового менеджмента в части мониторинга </w:t>
      </w:r>
    </w:p>
    <w:p w:rsidR="00CE4E81" w:rsidRPr="00604037" w:rsidRDefault="00CE4E81" w:rsidP="00CE4E81">
      <w:pPr>
        <w:jc w:val="center"/>
        <w:rPr>
          <w:b/>
        </w:rPr>
      </w:pPr>
      <w:r w:rsidRPr="00604037">
        <w:rPr>
          <w:b/>
        </w:rPr>
        <w:t xml:space="preserve">главных распорядителей средств бюджета района </w:t>
      </w:r>
    </w:p>
    <w:p w:rsidR="00CE4E81" w:rsidRPr="00604037" w:rsidRDefault="00CE4E81" w:rsidP="00CE4E81">
      <w:pPr>
        <w:ind w:right="-30"/>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gridCol w:w="852"/>
        <w:gridCol w:w="1417"/>
        <w:gridCol w:w="4535"/>
        <w:gridCol w:w="3402"/>
      </w:tblGrid>
      <w:tr w:rsidR="00CE4E81" w:rsidRPr="00604037" w:rsidTr="00A24EEF">
        <w:trPr>
          <w:trHeight w:val="232"/>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b/>
                <w:sz w:val="24"/>
                <w:szCs w:val="22"/>
              </w:rPr>
            </w:pPr>
            <w:r w:rsidRPr="00604037">
              <w:rPr>
                <w:b/>
                <w:sz w:val="24"/>
                <w:szCs w:val="20"/>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b/>
                <w:sz w:val="24"/>
                <w:szCs w:val="22"/>
              </w:rPr>
            </w:pPr>
            <w:r w:rsidRPr="00604037">
              <w:rPr>
                <w:b/>
                <w:sz w:val="24"/>
                <w:szCs w:val="20"/>
              </w:rPr>
              <w:t>Расчет показателя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b/>
                <w:sz w:val="24"/>
                <w:szCs w:val="22"/>
              </w:rPr>
            </w:pPr>
            <w:r w:rsidRPr="00604037">
              <w:rPr>
                <w:b/>
                <w:sz w:val="24"/>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b/>
                <w:sz w:val="24"/>
                <w:szCs w:val="18"/>
              </w:rPr>
            </w:pPr>
            <w:r w:rsidRPr="00604037">
              <w:rPr>
                <w:b/>
                <w:sz w:val="24"/>
                <w:szCs w:val="18"/>
              </w:rPr>
              <w:t>Вес</w:t>
            </w:r>
          </w:p>
          <w:p w:rsidR="00CE4E81" w:rsidRPr="00604037" w:rsidRDefault="00CE4E81" w:rsidP="00A24EEF">
            <w:pPr>
              <w:jc w:val="center"/>
              <w:rPr>
                <w:b/>
                <w:sz w:val="24"/>
                <w:szCs w:val="22"/>
              </w:rPr>
            </w:pPr>
            <w:r w:rsidRPr="00604037">
              <w:rPr>
                <w:b/>
                <w:sz w:val="24"/>
                <w:szCs w:val="18"/>
              </w:rPr>
              <w:t>группы в     оценке/показателя в группе (в %)</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b/>
                <w:sz w:val="24"/>
                <w:szCs w:val="22"/>
              </w:rPr>
            </w:pPr>
            <w:r w:rsidRPr="00604037">
              <w:rPr>
                <w:b/>
                <w:sz w:val="24"/>
                <w:szCs w:val="20"/>
              </w:rPr>
              <w:t>Оценка</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b/>
                <w:sz w:val="24"/>
                <w:szCs w:val="22"/>
              </w:rPr>
            </w:pPr>
            <w:r w:rsidRPr="00604037">
              <w:rPr>
                <w:b/>
                <w:sz w:val="24"/>
                <w:szCs w:val="20"/>
              </w:rPr>
              <w:t>Наименование структурного подразделения департамента финансов ответственного за расчёт сводного показателя/ комментарии</w:t>
            </w:r>
          </w:p>
        </w:tc>
      </w:tr>
      <w:tr w:rsidR="00CE4E81" w:rsidRPr="00604037" w:rsidTr="00A24EEF">
        <w:trPr>
          <w:trHeight w:val="765"/>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b/>
                <w:sz w:val="24"/>
                <w:szCs w:val="22"/>
              </w:rPr>
            </w:pPr>
            <w:r w:rsidRPr="00604037">
              <w:rPr>
                <w:b/>
                <w:sz w:val="24"/>
                <w:szCs w:val="22"/>
              </w:rPr>
              <w:t xml:space="preserve">1. </w:t>
            </w:r>
            <w:r w:rsidRPr="00604037">
              <w:rPr>
                <w:b/>
                <w:sz w:val="22"/>
              </w:rPr>
              <w:t>Качество управления расходами бюджета</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40</w:t>
            </w:r>
          </w:p>
        </w:tc>
        <w:tc>
          <w:tcPr>
            <w:tcW w:w="45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center"/>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2"/>
              </w:rPr>
            </w:pPr>
          </w:p>
        </w:tc>
      </w:tr>
      <w:tr w:rsidR="00CE4E81" w:rsidRPr="00604037" w:rsidTr="00A24EEF">
        <w:trPr>
          <w:trHeight w:val="38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napToGrid w:val="0"/>
                <w:sz w:val="24"/>
                <w:szCs w:val="22"/>
              </w:rPr>
              <w:t xml:space="preserve">1.1. </w:t>
            </w:r>
            <w:r w:rsidRPr="00604037">
              <w:rPr>
                <w:sz w:val="24"/>
                <w:szCs w:val="22"/>
              </w:rPr>
              <w:t>Регулирование и внедрение главным распорядителем средств бюджета района процедур среднесрочного финансового планирования</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 xml:space="preserve">расчет показателей осуществляется в соответствии с приложением 3а </w:t>
            </w:r>
            <w:r w:rsidRPr="00604037">
              <w:rPr>
                <w:sz w:val="24"/>
                <w:szCs w:val="22"/>
              </w:rPr>
              <w:t>к Порядку</w:t>
            </w:r>
            <w:r w:rsidRPr="00604037">
              <w:rPr>
                <w:sz w:val="24"/>
                <w:szCs w:val="22"/>
                <w:vertAlign w:val="superscript"/>
              </w:rPr>
              <w:footnoteReference w:id="1"/>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8</w:t>
            </w:r>
          </w:p>
        </w:tc>
        <w:tc>
          <w:tcPr>
            <w:tcW w:w="45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both"/>
              <w:rPr>
                <w:snapToGrid w:val="0"/>
                <w:sz w:val="24"/>
                <w:szCs w:val="22"/>
              </w:rPr>
            </w:pPr>
            <w:r w:rsidRPr="00604037">
              <w:rPr>
                <w:snapToGrid w:val="0"/>
                <w:sz w:val="24"/>
                <w:szCs w:val="22"/>
                <w:lang w:val="en-US"/>
              </w:rPr>
              <w:t>E</w:t>
            </w:r>
            <w:r w:rsidRPr="00604037">
              <w:rPr>
                <w:snapToGrid w:val="0"/>
                <w:sz w:val="24"/>
                <w:szCs w:val="22"/>
              </w:rPr>
              <w:t>(</w:t>
            </w:r>
            <w:r w:rsidRPr="00604037">
              <w:rPr>
                <w:snapToGrid w:val="0"/>
                <w:sz w:val="24"/>
                <w:szCs w:val="22"/>
                <w:lang w:val="en-US"/>
              </w:rPr>
              <w:t>P</w:t>
            </w:r>
            <w:r w:rsidRPr="00604037">
              <w:rPr>
                <w:snapToGrid w:val="0"/>
                <w:sz w:val="24"/>
                <w:szCs w:val="22"/>
              </w:rPr>
              <w:t>)=</w:t>
            </w:r>
            <w:r w:rsidRPr="00604037">
              <w:rPr>
                <w:snapToGrid w:val="0"/>
                <w:position w:val="-30"/>
                <w:sz w:val="24"/>
                <w:szCs w:val="22"/>
              </w:rPr>
              <w:object w:dxaOrig="205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36.6pt" o:ole="" fillcolor="window">
                  <v:imagedata r:id="rId12" o:title=""/>
                </v:shape>
                <o:OLEObject Type="Embed" ProgID="Equation.3" ShapeID="_x0000_i1025" DrawAspect="Content" ObjectID="_1746364098" r:id="rId13"/>
              </w:object>
            </w:r>
            <w:r w:rsidRPr="00604037">
              <w:rPr>
                <w:snapToGrid w:val="0"/>
                <w:sz w:val="24"/>
                <w:szCs w:val="22"/>
              </w:rPr>
              <w:t>, где</w:t>
            </w:r>
          </w:p>
          <w:p w:rsidR="00CE4E81" w:rsidRPr="00604037" w:rsidRDefault="00CE4E81" w:rsidP="00A24EEF">
            <w:pPr>
              <w:jc w:val="both"/>
              <w:rPr>
                <w:snapToGrid w:val="0"/>
                <w:sz w:val="24"/>
                <w:szCs w:val="22"/>
              </w:rPr>
            </w:pPr>
            <w:r w:rsidRPr="00604037">
              <w:rPr>
                <w:snapToGrid w:val="0"/>
                <w:position w:val="-12"/>
                <w:sz w:val="24"/>
                <w:szCs w:val="22"/>
              </w:rPr>
              <w:object w:dxaOrig="460" w:dyaOrig="360">
                <v:shape id="_x0000_i1026" type="#_x0000_t75" style="width:19.8pt;height:19.8pt" o:ole="" fillcolor="window">
                  <v:imagedata r:id="rId14" o:title=""/>
                </v:shape>
                <o:OLEObject Type="Embed" ProgID="Equation.3" ShapeID="_x0000_i1026" DrawAspect="Content" ObjectID="_1746364099" r:id="rId15"/>
              </w:object>
            </w:r>
            <w:r w:rsidRPr="00604037">
              <w:rPr>
                <w:snapToGrid w:val="0"/>
                <w:sz w:val="24"/>
                <w:szCs w:val="22"/>
              </w:rPr>
              <w:t xml:space="preserve">вес </w:t>
            </w:r>
            <w:r w:rsidRPr="00604037">
              <w:rPr>
                <w:snapToGrid w:val="0"/>
                <w:position w:val="-6"/>
                <w:sz w:val="24"/>
                <w:szCs w:val="22"/>
              </w:rPr>
              <w:object w:dxaOrig="320" w:dyaOrig="260">
                <v:shape id="_x0000_i1027" type="#_x0000_t75" style="width:13.8pt;height:13.2pt" o:ole="" fillcolor="window">
                  <v:imagedata r:id="rId16" o:title=""/>
                </v:shape>
                <o:OLEObject Type="Embed" ProgID="Equation.3" ShapeID="_x0000_i1027" DrawAspect="Content" ObjectID="_1746364100" r:id="rId17"/>
              </w:object>
            </w:r>
            <w:r w:rsidRPr="00604037">
              <w:rPr>
                <w:snapToGrid w:val="0"/>
                <w:sz w:val="24"/>
                <w:szCs w:val="22"/>
              </w:rPr>
              <w:t xml:space="preserve">ой группы показателей, указанной в приложении 3а к Порядку </w:t>
            </w:r>
            <w:r w:rsidRPr="00604037">
              <w:rPr>
                <w:sz w:val="24"/>
                <w:szCs w:val="22"/>
              </w:rPr>
              <w:t xml:space="preserve">об организации проведения мониторинга качества финансового менеджмента в Нижневартовском районе (далее − </w:t>
            </w:r>
            <w:r w:rsidRPr="00604037">
              <w:rPr>
                <w:snapToGrid w:val="0"/>
                <w:position w:val="-6"/>
                <w:sz w:val="24"/>
                <w:szCs w:val="22"/>
              </w:rPr>
              <w:object w:dxaOrig="320" w:dyaOrig="260">
                <v:shape id="_x0000_i1028" type="#_x0000_t75" style="width:13.8pt;height:13.2pt" o:ole="" fillcolor="window">
                  <v:imagedata r:id="rId16" o:title=""/>
                </v:shape>
                <o:OLEObject Type="Embed" ProgID="Equation.3" ShapeID="_x0000_i1028" DrawAspect="Content" ObjectID="_1746364101" r:id="rId18"/>
              </w:object>
            </w:r>
            <w:r w:rsidRPr="00604037">
              <w:rPr>
                <w:snapToGrid w:val="0"/>
                <w:sz w:val="24"/>
                <w:szCs w:val="22"/>
              </w:rPr>
              <w:t>ая группа</w:t>
            </w:r>
            <w:r w:rsidRPr="00604037">
              <w:rPr>
                <w:sz w:val="24"/>
                <w:szCs w:val="22"/>
              </w:rPr>
              <w:t>)</w:t>
            </w:r>
            <w:r w:rsidRPr="00604037">
              <w:rPr>
                <w:snapToGrid w:val="0"/>
                <w:sz w:val="24"/>
                <w:szCs w:val="22"/>
              </w:rPr>
              <w:t>;</w:t>
            </w:r>
          </w:p>
          <w:p w:rsidR="00CE4E81" w:rsidRPr="00604037" w:rsidRDefault="00CE4E81" w:rsidP="00A24EEF">
            <w:pPr>
              <w:jc w:val="both"/>
              <w:rPr>
                <w:snapToGrid w:val="0"/>
                <w:sz w:val="24"/>
                <w:szCs w:val="22"/>
              </w:rPr>
            </w:pPr>
            <w:r w:rsidRPr="00604037">
              <w:rPr>
                <w:snapToGrid w:val="0"/>
                <w:position w:val="-14"/>
                <w:sz w:val="24"/>
                <w:szCs w:val="22"/>
                <w:lang w:val="en-US"/>
              </w:rPr>
              <w:object w:dxaOrig="500" w:dyaOrig="380">
                <v:shape id="_x0000_i1029" type="#_x0000_t75" style="width:28.8pt;height:28.8pt" o:ole="" fillcolor="window">
                  <v:imagedata r:id="rId19" o:title=""/>
                </v:shape>
                <o:OLEObject Type="Embed" ProgID="Equation.3" ShapeID="_x0000_i1029" DrawAspect="Content" ObjectID="_1746364102" r:id="rId20"/>
              </w:object>
            </w:r>
            <w:r w:rsidRPr="00604037">
              <w:rPr>
                <w:snapToGrid w:val="0"/>
                <w:sz w:val="24"/>
                <w:szCs w:val="22"/>
              </w:rPr>
              <w:t xml:space="preserve">вес </w:t>
            </w:r>
            <w:r w:rsidRPr="00604037">
              <w:rPr>
                <w:snapToGrid w:val="0"/>
                <w:position w:val="-10"/>
                <w:sz w:val="24"/>
                <w:szCs w:val="22"/>
              </w:rPr>
              <w:object w:dxaOrig="380" w:dyaOrig="300">
                <v:shape id="_x0000_i1030" type="#_x0000_t75" style="width:13.8pt;height:13.8pt" o:ole="" fillcolor="window">
                  <v:imagedata r:id="rId21" o:title=""/>
                </v:shape>
                <o:OLEObject Type="Embed" ProgID="Equation.3" ShapeID="_x0000_i1030" DrawAspect="Content" ObjectID="_1746364103" r:id="rId22"/>
              </w:object>
            </w:r>
            <w:r w:rsidRPr="00604037">
              <w:rPr>
                <w:snapToGrid w:val="0"/>
                <w:sz w:val="24"/>
                <w:szCs w:val="22"/>
              </w:rPr>
              <w:t xml:space="preserve">ого показателя в </w:t>
            </w:r>
            <w:r w:rsidRPr="00604037">
              <w:rPr>
                <w:snapToGrid w:val="0"/>
                <w:position w:val="-6"/>
                <w:sz w:val="24"/>
                <w:szCs w:val="22"/>
              </w:rPr>
              <w:object w:dxaOrig="320" w:dyaOrig="260">
                <v:shape id="_x0000_i1031" type="#_x0000_t75" style="width:13.8pt;height:13.2pt" o:ole="" fillcolor="window">
                  <v:imagedata r:id="rId23" o:title=""/>
                </v:shape>
                <o:OLEObject Type="Embed" ProgID="Equation.3" ShapeID="_x0000_i1031" DrawAspect="Content" ObjectID="_1746364104" r:id="rId24"/>
              </w:object>
            </w:r>
            <w:r w:rsidRPr="00604037">
              <w:rPr>
                <w:snapToGrid w:val="0"/>
                <w:sz w:val="24"/>
                <w:szCs w:val="22"/>
              </w:rPr>
              <w:t>ой группе;</w:t>
            </w:r>
          </w:p>
          <w:p w:rsidR="00CE4E81" w:rsidRPr="00604037" w:rsidRDefault="00CE4E81" w:rsidP="00A24EEF">
            <w:pPr>
              <w:jc w:val="both"/>
              <w:rPr>
                <w:sz w:val="24"/>
                <w:szCs w:val="22"/>
              </w:rPr>
            </w:pPr>
            <w:r w:rsidRPr="00604037">
              <w:rPr>
                <w:snapToGrid w:val="0"/>
                <w:position w:val="-14"/>
                <w:sz w:val="24"/>
                <w:szCs w:val="22"/>
                <w:lang w:val="en-US"/>
              </w:rPr>
              <w:object w:dxaOrig="820" w:dyaOrig="380">
                <v:shape id="_x0000_i1032" type="#_x0000_t75" style="width:43.8pt;height:19.8pt" o:ole="" fillcolor="window">
                  <v:imagedata r:id="rId25" o:title=""/>
                </v:shape>
                <o:OLEObject Type="Embed" ProgID="Equation.3" ShapeID="_x0000_i1032" DrawAspect="Content" ObjectID="_1746364105" r:id="rId26"/>
              </w:object>
            </w:r>
            <w:r w:rsidRPr="00604037">
              <w:rPr>
                <w:snapToGrid w:val="0"/>
                <w:sz w:val="24"/>
                <w:szCs w:val="22"/>
              </w:rPr>
              <w:t xml:space="preserve">оценка по </w:t>
            </w:r>
            <w:r w:rsidRPr="00604037">
              <w:rPr>
                <w:snapToGrid w:val="0"/>
                <w:position w:val="-10"/>
                <w:sz w:val="24"/>
                <w:szCs w:val="22"/>
              </w:rPr>
              <w:object w:dxaOrig="380" w:dyaOrig="300">
                <v:shape id="_x0000_i1033" type="#_x0000_t75" style="width:13.8pt;height:13.8pt" o:ole="" fillcolor="window">
                  <v:imagedata r:id="rId27" o:title=""/>
                </v:shape>
                <o:OLEObject Type="Embed" ProgID="Equation.3" ShapeID="_x0000_i1033" DrawAspect="Content" ObjectID="_1746364106" r:id="rId28"/>
              </w:object>
            </w:r>
            <w:r w:rsidRPr="00604037">
              <w:rPr>
                <w:snapToGrid w:val="0"/>
                <w:sz w:val="24"/>
                <w:szCs w:val="22"/>
              </w:rPr>
              <w:t xml:space="preserve">му показателю в </w:t>
            </w:r>
            <w:r w:rsidRPr="00604037">
              <w:rPr>
                <w:snapToGrid w:val="0"/>
                <w:position w:val="-6"/>
                <w:sz w:val="24"/>
                <w:szCs w:val="22"/>
              </w:rPr>
              <w:object w:dxaOrig="320" w:dyaOrig="260">
                <v:shape id="_x0000_i1034" type="#_x0000_t75" style="width:13.8pt;height:13.2pt" o:ole="" fillcolor="window">
                  <v:imagedata r:id="rId29" o:title=""/>
                </v:shape>
                <o:OLEObject Type="Embed" ProgID="Equation.3" ShapeID="_x0000_i1034" DrawAspect="Content" ObjectID="_1746364107" r:id="rId30"/>
              </w:object>
            </w:r>
            <w:r w:rsidRPr="00604037">
              <w:rPr>
                <w:snapToGrid w:val="0"/>
                <w:sz w:val="24"/>
                <w:szCs w:val="22"/>
              </w:rPr>
              <w:t>ой группе.</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качество финансового менеджмента напрямую зависит от качества подготовки реестров расходных обязательств и обоснований бюджетных ассигнований, используемых в целях планирования бюджетных ассигнований для реализации соответствующих полномочий ГРБС</w:t>
            </w:r>
          </w:p>
          <w:p w:rsidR="00CE4E81" w:rsidRPr="00604037" w:rsidRDefault="00CE4E81" w:rsidP="00A24EEF">
            <w:pPr>
              <w:jc w:val="both"/>
              <w:rPr>
                <w:sz w:val="24"/>
                <w:szCs w:val="22"/>
              </w:rPr>
            </w:pPr>
            <w:r w:rsidRPr="00604037">
              <w:rPr>
                <w:sz w:val="24"/>
              </w:rPr>
              <w:t xml:space="preserve">показатель рассчитывается ежегодно отделом расходов бюджета и межбюджетных трансфертов и сводного планирования </w:t>
            </w:r>
          </w:p>
        </w:tc>
      </w:tr>
      <w:tr w:rsidR="00CE4E81" w:rsidRPr="00604037" w:rsidTr="00A24EEF">
        <w:trPr>
          <w:trHeight w:val="38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 xml:space="preserve">1.2. Наличие правовых актов ГРБС, регулирующего внутренние бюджетные процедуры </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наличие правовых актов ГРБС, регулирующих внутренние бюджетные процедуры (в соответствии с приложением 1 к Порядку);</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Р ‒ доля утвержденных правовых актов.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8</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trike/>
                <w:color w:val="76923C" w:themeColor="accent3" w:themeShade="BF"/>
                <w:sz w:val="24"/>
                <w:szCs w:val="22"/>
              </w:rPr>
            </w:pPr>
          </w:p>
          <w:p w:rsidR="00CE4E81" w:rsidRPr="00604037" w:rsidRDefault="00CE4E81" w:rsidP="00A24EEF">
            <w:pPr>
              <w:jc w:val="both"/>
              <w:rPr>
                <w:snapToGrid w:val="0"/>
                <w:sz w:val="24"/>
                <w:szCs w:val="22"/>
              </w:rPr>
            </w:pPr>
            <w:r w:rsidRPr="00604037">
              <w:rPr>
                <w:snapToGrid w:val="0"/>
                <w:sz w:val="24"/>
                <w:szCs w:val="22"/>
              </w:rPr>
              <w:t>E(P)=0, если утверждено менее 100% правовых актов ГРБС;</w:t>
            </w:r>
          </w:p>
          <w:p w:rsidR="00CE4E81" w:rsidRPr="00604037" w:rsidRDefault="00CE4E81" w:rsidP="00A24EEF">
            <w:pPr>
              <w:jc w:val="both"/>
              <w:rPr>
                <w:sz w:val="24"/>
                <w:szCs w:val="22"/>
              </w:rPr>
            </w:pPr>
            <w:r w:rsidRPr="00604037">
              <w:rPr>
                <w:snapToGrid w:val="0"/>
                <w:sz w:val="24"/>
                <w:szCs w:val="22"/>
              </w:rPr>
              <w:t>E(P)=1, если утверждено 100% и более правовых актов ГРБС.</w:t>
            </w:r>
          </w:p>
          <w:p w:rsidR="00CE4E81" w:rsidRPr="00604037" w:rsidRDefault="00CE4E81" w:rsidP="00A24EEF">
            <w:pPr>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качество финансового менеджмента напрямую зависит от наличия правовых актов ГРБС, регламентирующих внутренние правила и процедуры планирования потребностей в бюджетных средствах для реализации соответствующих полномочий;</w:t>
            </w:r>
          </w:p>
          <w:p w:rsidR="00CE4E81" w:rsidRPr="00604037" w:rsidRDefault="00CE4E81" w:rsidP="00A24EEF">
            <w:pPr>
              <w:jc w:val="both"/>
              <w:rPr>
                <w:sz w:val="24"/>
                <w:szCs w:val="22"/>
              </w:rPr>
            </w:pPr>
            <w:r w:rsidRPr="00604037">
              <w:rPr>
                <w:sz w:val="24"/>
                <w:szCs w:val="22"/>
              </w:rPr>
              <w:t xml:space="preserve">показатель рассчитывается ежегодно </w:t>
            </w:r>
            <w:r w:rsidRPr="00604037">
              <w:rPr>
                <w:sz w:val="24"/>
              </w:rPr>
              <w:t xml:space="preserve">отделом расходов бюджета </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 xml:space="preserve">1.3. Доля </w:t>
            </w:r>
            <w:r w:rsidRPr="00604037">
              <w:rPr>
                <w:snapToGrid w:val="0"/>
                <w:sz w:val="24"/>
                <w:szCs w:val="22"/>
              </w:rPr>
              <w:t>расходов ГРБС</w:t>
            </w:r>
            <w:r w:rsidRPr="00604037">
              <w:rPr>
                <w:sz w:val="24"/>
                <w:szCs w:val="22"/>
              </w:rPr>
              <w:t xml:space="preserve"> на предоставление муниципальных услуг физическим и юридическим лицам, оказываемых в соответствии с муниципальными заданиями, рассчитанными в соответствии с нормативами финансовых затрат</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Р = 100 *</w:t>
            </w:r>
            <w:r w:rsidRPr="00604037">
              <w:rPr>
                <w:snapToGrid w:val="0"/>
                <w:position w:val="-18"/>
                <w:sz w:val="24"/>
                <w:szCs w:val="22"/>
              </w:rPr>
              <w:object w:dxaOrig="740" w:dyaOrig="440">
                <v:shape id="_x0000_i1035" type="#_x0000_t75" style="width:36.6pt;height:19.8pt" o:ole="" fillcolor="window">
                  <v:imagedata r:id="rId31" o:title=""/>
                </v:shape>
                <o:OLEObject Type="Embed" ProgID="Equation.3" ShapeID="_x0000_i1035" DrawAspect="Content" ObjectID="_1746364108" r:id="rId32"/>
              </w:object>
            </w:r>
            <w:r w:rsidRPr="00604037">
              <w:rPr>
                <w:snapToGrid w:val="0"/>
                <w:sz w:val="24"/>
                <w:szCs w:val="22"/>
              </w:rPr>
              <w:t>, где</w:t>
            </w:r>
          </w:p>
          <w:p w:rsidR="00CE4E81" w:rsidRPr="00604037" w:rsidRDefault="00CE4E81" w:rsidP="00A24EEF">
            <w:pPr>
              <w:jc w:val="both"/>
              <w:rPr>
                <w:sz w:val="24"/>
                <w:szCs w:val="22"/>
              </w:rPr>
            </w:pPr>
            <w:r w:rsidRPr="00604037">
              <w:rPr>
                <w:snapToGrid w:val="0"/>
                <w:position w:val="-14"/>
                <w:sz w:val="24"/>
                <w:szCs w:val="22"/>
              </w:rPr>
              <w:object w:dxaOrig="340" w:dyaOrig="400">
                <v:shape id="_x0000_i1036" type="#_x0000_t75" style="width:19.8pt;height:13.8pt" o:ole="" fillcolor="window">
                  <v:imagedata r:id="rId33" o:title=""/>
                </v:shape>
                <o:OLEObject Type="Embed" ProgID="Equation.3" ShapeID="_x0000_i1036" DrawAspect="Content" ObjectID="_1746364109" r:id="rId34"/>
              </w:object>
            </w:r>
            <w:r w:rsidRPr="00604037">
              <w:rPr>
                <w:snapToGrid w:val="0"/>
                <w:sz w:val="24"/>
                <w:szCs w:val="22"/>
              </w:rPr>
              <w:t>− кассовое исполнение расходов ГРБС</w:t>
            </w:r>
            <w:r w:rsidRPr="00604037">
              <w:rPr>
                <w:sz w:val="24"/>
                <w:szCs w:val="22"/>
              </w:rPr>
              <w:t xml:space="preserve"> за отчетный финансовый год (</w:t>
            </w:r>
            <w:r w:rsidRPr="00604037">
              <w:rPr>
                <w:snapToGrid w:val="0"/>
                <w:sz w:val="24"/>
                <w:szCs w:val="22"/>
              </w:rPr>
              <w:t>сумма бюджетных ассигнований в</w:t>
            </w:r>
            <w:r w:rsidRPr="00604037">
              <w:rPr>
                <w:sz w:val="24"/>
                <w:szCs w:val="22"/>
              </w:rPr>
              <w:t xml:space="preserve"> соответствии с решением о бюджете района на текущий финансовый год и плановый период)</w:t>
            </w:r>
            <w:r w:rsidRPr="00604037">
              <w:rPr>
                <w:snapToGrid w:val="0"/>
                <w:sz w:val="24"/>
                <w:szCs w:val="22"/>
              </w:rPr>
              <w:t xml:space="preserve"> на предоставление </w:t>
            </w:r>
            <w:r w:rsidRPr="00604037">
              <w:rPr>
                <w:sz w:val="24"/>
                <w:szCs w:val="22"/>
              </w:rPr>
              <w:t xml:space="preserve">муниципальных услуг физическим и юридическим лицам, оказываемых </w:t>
            </w:r>
            <w:r w:rsidRPr="00604037">
              <w:rPr>
                <w:snapToGrid w:val="0"/>
                <w:sz w:val="24"/>
                <w:szCs w:val="22"/>
              </w:rPr>
              <w:t xml:space="preserve">бюджетными и автономными учреждениями, </w:t>
            </w:r>
            <w:r w:rsidRPr="00604037">
              <w:rPr>
                <w:sz w:val="24"/>
                <w:szCs w:val="22"/>
              </w:rPr>
              <w:t>в соответствии с муниципальными заданиями, рассчитанными в соответствии с нормативами финансовых затрат</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position w:val="-18"/>
                <w:sz w:val="24"/>
                <w:szCs w:val="22"/>
              </w:rPr>
              <w:object w:dxaOrig="360" w:dyaOrig="440">
                <v:shape id="_x0000_i1037" type="#_x0000_t75" style="width:19.8pt;height:13.8pt" o:ole="" fillcolor="window">
                  <v:imagedata r:id="rId35" o:title=""/>
                </v:shape>
                <o:OLEObject Type="Embed" ProgID="Equation.3" ShapeID="_x0000_i1037" DrawAspect="Content" ObjectID="_1746364110" r:id="rId36"/>
              </w:object>
            </w:r>
            <w:r w:rsidRPr="00604037">
              <w:rPr>
                <w:sz w:val="24"/>
                <w:szCs w:val="22"/>
              </w:rPr>
              <w:t xml:space="preserve">− итого </w:t>
            </w:r>
            <w:r w:rsidRPr="00604037">
              <w:rPr>
                <w:snapToGrid w:val="0"/>
                <w:sz w:val="24"/>
                <w:szCs w:val="22"/>
              </w:rPr>
              <w:t xml:space="preserve">кассовое исполнение расходов </w:t>
            </w:r>
            <w:r w:rsidRPr="00604037">
              <w:rPr>
                <w:sz w:val="24"/>
                <w:szCs w:val="22"/>
              </w:rPr>
              <w:t>ГРБС за отчетный финансовый год (общая сумма бюджетных ассигнований в соответствии с решением   о бюджете района на текущий финансовый год и плановый период) на оказание муниципальных услуг физическим и юридическим лицам, оказываемых бюджетными и автономными учреждениями в соответствии с муниципальными заданиями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p w:rsidR="00CE4E81" w:rsidRPr="00604037" w:rsidRDefault="00CE4E81" w:rsidP="00A24EEF">
            <w:pPr>
              <w:jc w:val="center"/>
              <w:rPr>
                <w:sz w:val="24"/>
                <w:szCs w:val="22"/>
              </w:rPr>
            </w:pPr>
            <w:r w:rsidRPr="00604037">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p w:rsidR="00CE4E81" w:rsidRPr="00604037" w:rsidRDefault="00043C5A" w:rsidP="00A24EEF">
            <w:pPr>
              <w:jc w:val="center"/>
              <w:rPr>
                <w:sz w:val="24"/>
                <w:szCs w:val="22"/>
              </w:rPr>
            </w:pPr>
            <w:r w:rsidRPr="00604037">
              <w:rPr>
                <w:sz w:val="24"/>
                <w:szCs w:val="22"/>
              </w:rPr>
              <w:t>8</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sz w:val="24"/>
                <w:szCs w:val="22"/>
              </w:rPr>
            </w:pPr>
            <w:r w:rsidRPr="00604037">
              <w:rPr>
                <w:snapToGrid w:val="0"/>
                <w:sz w:val="24"/>
                <w:szCs w:val="22"/>
                <w:lang w:val="en-US"/>
              </w:rPr>
              <w:t>E(P)</w:t>
            </w:r>
            <w:r w:rsidRPr="00604037">
              <w:rPr>
                <w:snapToGrid w:val="0"/>
                <w:sz w:val="24"/>
                <w:szCs w:val="22"/>
              </w:rPr>
              <w:t>=</w:t>
            </w:r>
            <w:r w:rsidRPr="00604037">
              <w:rPr>
                <w:snapToGrid w:val="0"/>
                <w:position w:val="-24"/>
                <w:sz w:val="24"/>
                <w:szCs w:val="22"/>
              </w:rPr>
              <w:object w:dxaOrig="440" w:dyaOrig="620">
                <v:shape id="_x0000_i1038" type="#_x0000_t75" style="width:19.8pt;height:28.2pt" o:ole="" fillcolor="window">
                  <v:imagedata r:id="rId37" o:title=""/>
                </v:shape>
                <o:OLEObject Type="Embed" ProgID="Equation.3" ShapeID="_x0000_i1038" DrawAspect="Content" ObjectID="_1746364111" r:id="rId38"/>
              </w:objec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 xml:space="preserve">в случае годового мониторинга показатель рассчитывается по кассовым расходам за отчетный финансовый год; </w:t>
            </w:r>
          </w:p>
          <w:p w:rsidR="00CE4E81" w:rsidRPr="00604037" w:rsidRDefault="00CE4E81" w:rsidP="00A24EEF">
            <w:pPr>
              <w:jc w:val="both"/>
              <w:rPr>
                <w:sz w:val="24"/>
                <w:szCs w:val="22"/>
              </w:rPr>
            </w:pPr>
            <w:r w:rsidRPr="00604037">
              <w:rPr>
                <w:sz w:val="24"/>
                <w:szCs w:val="22"/>
              </w:rPr>
              <w:t xml:space="preserve">в случае полугодового мониторинга показатель рассчитывается по </w:t>
            </w:r>
            <w:r w:rsidRPr="00604037">
              <w:rPr>
                <w:snapToGrid w:val="0"/>
                <w:sz w:val="24"/>
                <w:szCs w:val="22"/>
              </w:rPr>
              <w:t xml:space="preserve">бюджетным ассигнованиям </w:t>
            </w:r>
            <w:r w:rsidRPr="00604037">
              <w:rPr>
                <w:sz w:val="24"/>
                <w:szCs w:val="22"/>
              </w:rPr>
              <w:t xml:space="preserve">на текущий финансовый год и плановый период согласно сводной бюджетной росписи с учетом изменений, оформленных в установленном порядке по состоянию на 01 июля текущего финансового года. Позитивно расценивается рост в плановом периоде доли бюджетных ассигнований ГРБС </w:t>
            </w:r>
            <w:r w:rsidRPr="00604037">
              <w:rPr>
                <w:snapToGrid w:val="0"/>
                <w:sz w:val="24"/>
                <w:szCs w:val="22"/>
              </w:rPr>
              <w:t xml:space="preserve">на предоставление </w:t>
            </w:r>
            <w:r w:rsidRPr="00604037">
              <w:rPr>
                <w:sz w:val="24"/>
                <w:szCs w:val="22"/>
              </w:rPr>
              <w:t>муниципальных услуг физическим и юридическим лицам, оказываемых</w:t>
            </w:r>
            <w:r w:rsidRPr="00604037">
              <w:rPr>
                <w:snapToGrid w:val="0"/>
                <w:sz w:val="24"/>
                <w:szCs w:val="22"/>
              </w:rPr>
              <w:t xml:space="preserve"> бюджетными и автономными учреждениями</w:t>
            </w:r>
            <w:r w:rsidRPr="00604037">
              <w:rPr>
                <w:sz w:val="24"/>
                <w:szCs w:val="22"/>
              </w:rPr>
              <w:t xml:space="preserve"> в соответствии с муниципальным заданием </w:t>
            </w:r>
            <w:r w:rsidRPr="00604037">
              <w:rPr>
                <w:snapToGrid w:val="0"/>
                <w:sz w:val="24"/>
                <w:szCs w:val="22"/>
              </w:rPr>
              <w:t>в общем объеме расходов</w:t>
            </w:r>
            <w:r w:rsidRPr="00604037">
              <w:rPr>
                <w:sz w:val="24"/>
                <w:szCs w:val="22"/>
              </w:rPr>
              <w:t xml:space="preserve"> по сравнению с текущим годом;</w:t>
            </w:r>
          </w:p>
          <w:p w:rsidR="00CE4E81" w:rsidRPr="00604037" w:rsidRDefault="00CE4E81" w:rsidP="00A24EEF">
            <w:pPr>
              <w:jc w:val="both"/>
              <w:rPr>
                <w:sz w:val="24"/>
                <w:szCs w:val="22"/>
              </w:rPr>
            </w:pPr>
            <w:r w:rsidRPr="00604037">
              <w:rPr>
                <w:sz w:val="24"/>
                <w:szCs w:val="22"/>
              </w:rPr>
              <w:t>целевым ориентиром для ГРБС является значение показателя, равное 100%;</w:t>
            </w:r>
          </w:p>
          <w:p w:rsidR="00CE4E81" w:rsidRPr="00604037" w:rsidRDefault="00CE4E81" w:rsidP="00A24EEF">
            <w:pPr>
              <w:jc w:val="both"/>
              <w:rPr>
                <w:sz w:val="24"/>
                <w:szCs w:val="22"/>
              </w:rPr>
            </w:pPr>
            <w:r w:rsidRPr="00604037">
              <w:rPr>
                <w:sz w:val="24"/>
                <w:szCs w:val="22"/>
              </w:rPr>
              <w:t>в том случае, если ГРБС не осуществляет предоставление муниципальных услуг физическим и юридическим лицам, вес показателя в группе распределяется пропорционально по другим показателям группы.</w:t>
            </w:r>
          </w:p>
          <w:p w:rsidR="00CE4E81" w:rsidRPr="00604037" w:rsidRDefault="00CE4E81" w:rsidP="00A24EEF">
            <w:pPr>
              <w:jc w:val="both"/>
              <w:rPr>
                <w:snapToGrid w:val="0"/>
                <w:sz w:val="24"/>
                <w:szCs w:val="22"/>
              </w:rPr>
            </w:pPr>
            <w:r w:rsidRPr="00604037">
              <w:rPr>
                <w:sz w:val="24"/>
                <w:szCs w:val="22"/>
              </w:rPr>
              <w:t xml:space="preserve">Показатель рассчитывается ежегодно </w:t>
            </w:r>
            <w:r w:rsidRPr="00604037">
              <w:rPr>
                <w:sz w:val="24"/>
              </w:rPr>
              <w:t xml:space="preserve">отделом расходов бюджета </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1.4. Качество планирования расходов: количество справок об изменениях, вносимых в связи с перераспределением годовых назначений в разрезе кодов видов расходов классификации расходов бюджета</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Р – количество справок об изменении сводной бюджетной росписи бюджета района в отчетном периоде в случае изменения бюджетных ассигнований в разрезе кодов видов расходов классификации расходов бюджета учитываются справки-уведомления по расходам произведенным по источникам: «200 – Изменения, вносимые по дополнительным основаниям, установленным решением о бюджете».</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p w:rsidR="00CE4E81" w:rsidRPr="00604037" w:rsidRDefault="00CE4E81" w:rsidP="00A24EEF">
            <w:pPr>
              <w:jc w:val="center"/>
              <w:rPr>
                <w:sz w:val="24"/>
                <w:szCs w:val="22"/>
              </w:rPr>
            </w:pPr>
            <w:r w:rsidRPr="00604037">
              <w:rPr>
                <w:sz w:val="24"/>
                <w:szCs w:val="22"/>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p w:rsidR="00CE4E81" w:rsidRPr="00604037" w:rsidRDefault="00CE4E81" w:rsidP="00A24EEF">
            <w:pPr>
              <w:jc w:val="center"/>
              <w:rPr>
                <w:sz w:val="24"/>
                <w:szCs w:val="22"/>
              </w:rPr>
            </w:pPr>
            <w:r w:rsidRPr="00604037">
              <w:rPr>
                <w:sz w:val="24"/>
                <w:szCs w:val="22"/>
              </w:rPr>
              <w:t>11</w:t>
            </w:r>
          </w:p>
        </w:tc>
        <w:tc>
          <w:tcPr>
            <w:tcW w:w="45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center"/>
              <w:rPr>
                <w:snapToGrid w:val="0"/>
                <w:sz w:val="24"/>
                <w:szCs w:val="22"/>
              </w:rPr>
            </w:pPr>
            <w:r w:rsidRPr="00604037">
              <w:rPr>
                <w:snapToGrid w:val="0"/>
                <w:sz w:val="24"/>
                <w:szCs w:val="22"/>
              </w:rPr>
              <w:t>E(P)=</w:t>
            </w:r>
            <w:r w:rsidRPr="00604037">
              <w:rPr>
                <w:snapToGrid w:val="0"/>
                <w:sz w:val="24"/>
                <w:szCs w:val="22"/>
              </w:rPr>
              <w:object w:dxaOrig="2240" w:dyaOrig="1040">
                <v:shape id="_x0000_i1039" type="#_x0000_t75" style="width:115.2pt;height:52.2pt" o:ole="" fillcolor="window">
                  <v:imagedata r:id="rId39" o:title=""/>
                </v:shape>
                <o:OLEObject Type="Embed" ProgID="Equation.3" ShapeID="_x0000_i1039" DrawAspect="Content" ObjectID="_1746364112" r:id="rId40"/>
              </w:object>
            </w:r>
          </w:p>
          <w:p w:rsidR="00CE4E81" w:rsidRPr="00604037" w:rsidRDefault="00CE4E81" w:rsidP="00A24EEF">
            <w:pPr>
              <w:jc w:val="center"/>
              <w:rPr>
                <w:snapToGrid w:val="0"/>
                <w:sz w:val="24"/>
                <w:szCs w:val="22"/>
              </w:rPr>
            </w:pPr>
            <w:r w:rsidRPr="00604037">
              <w:rPr>
                <w:snapToGrid w:val="0"/>
                <w:sz w:val="24"/>
                <w:szCs w:val="22"/>
              </w:rPr>
              <w:t xml:space="preserve">где </w:t>
            </w:r>
            <w:r w:rsidRPr="00604037">
              <w:rPr>
                <w:snapToGrid w:val="0"/>
                <w:sz w:val="24"/>
                <w:szCs w:val="22"/>
              </w:rPr>
              <w:object w:dxaOrig="1100" w:dyaOrig="620">
                <v:shape id="_x0000_i1040" type="#_x0000_t75" style="width:58.8pt;height:28.2pt" o:ole="" fillcolor="window">
                  <v:imagedata r:id="rId41" o:title=""/>
                </v:shape>
                <o:OLEObject Type="Embed" ProgID="Equation.3" ShapeID="_x0000_i1040" DrawAspect="Content" ObjectID="_1746364113" r:id="rId42"/>
              </w:object>
            </w:r>
            <w:r w:rsidRPr="00604037">
              <w:rPr>
                <w:snapToGrid w:val="0"/>
                <w:sz w:val="24"/>
                <w:szCs w:val="22"/>
              </w:rPr>
              <w:t xml:space="preserve">, </w:t>
            </w:r>
          </w:p>
          <w:p w:rsidR="00CE4E81" w:rsidRPr="00604037" w:rsidRDefault="00CE4E81" w:rsidP="00A24EEF">
            <w:pPr>
              <w:jc w:val="center"/>
              <w:rPr>
                <w:snapToGrid w:val="0"/>
                <w:sz w:val="24"/>
                <w:szCs w:val="22"/>
              </w:rPr>
            </w:pPr>
            <w:r w:rsidRPr="00604037">
              <w:rPr>
                <w:snapToGrid w:val="0"/>
                <w:sz w:val="24"/>
                <w:szCs w:val="22"/>
              </w:rPr>
              <w:object w:dxaOrig="499" w:dyaOrig="280">
                <v:shape id="_x0000_i1041" type="#_x0000_t75" style="width:19.8pt;height:13.2pt" o:ole="" fillcolor="window">
                  <v:imagedata r:id="rId43" o:title=""/>
                </v:shape>
                <o:OLEObject Type="Embed" ProgID="Equation.3" ShapeID="_x0000_i1041" DrawAspect="Content" ObjectID="_1746364114" r:id="rId44"/>
              </w:object>
            </w:r>
            <w:r w:rsidRPr="00604037">
              <w:rPr>
                <w:snapToGrid w:val="0"/>
                <w:sz w:val="24"/>
                <w:szCs w:val="22"/>
              </w:rPr>
              <w:t xml:space="preserve"> в случае полугодового мониторинга качества финансового менеджмента;</w:t>
            </w:r>
          </w:p>
          <w:p w:rsidR="00CE4E81" w:rsidRPr="00604037" w:rsidRDefault="00CE4E81" w:rsidP="00A24EEF">
            <w:pPr>
              <w:jc w:val="center"/>
              <w:rPr>
                <w:snapToGrid w:val="0"/>
                <w:sz w:val="24"/>
                <w:szCs w:val="22"/>
              </w:rPr>
            </w:pPr>
          </w:p>
          <w:p w:rsidR="00CE4E81" w:rsidRPr="00604037" w:rsidRDefault="00CE4E81" w:rsidP="00A24EEF">
            <w:pPr>
              <w:jc w:val="center"/>
              <w:rPr>
                <w:sz w:val="24"/>
                <w:szCs w:val="22"/>
              </w:rPr>
            </w:pPr>
            <w:r w:rsidRPr="00604037">
              <w:rPr>
                <w:snapToGrid w:val="0"/>
                <w:sz w:val="24"/>
                <w:szCs w:val="22"/>
              </w:rPr>
              <w:object w:dxaOrig="499" w:dyaOrig="280">
                <v:shape id="_x0000_i1042" type="#_x0000_t75" style="width:19.8pt;height:13.2pt" o:ole="" fillcolor="window">
                  <v:imagedata r:id="rId45" o:title=""/>
                </v:shape>
                <o:OLEObject Type="Embed" ProgID="Equation.3" ShapeID="_x0000_i1042" DrawAspect="Content" ObjectID="_1746364115" r:id="rId46"/>
              </w:object>
            </w:r>
            <w:r w:rsidRPr="00604037">
              <w:rPr>
                <w:snapToGrid w:val="0"/>
                <w:sz w:val="24"/>
                <w:szCs w:val="22"/>
              </w:rPr>
              <w:t xml:space="preserve"> в случае годового мониторинга качества финансового менеджмента.</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большое количество справок об изменении сводной бюджетной росписи бюджета района в случае изменений в разрезе кодов видов расходов классификации расходов бюджета за счет перераспределения ассигнований внутри главного распорядителя средств бюджета района свидетельствует о низком качестве работы ГРБС по финансовому планированию;</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 xml:space="preserve">целевым ориентиром для ГРБС является отсутствие справок об изменении сводной бюджетной росписи бюджета района; </w:t>
            </w:r>
          </w:p>
          <w:p w:rsidR="00CE4E81" w:rsidRPr="00604037" w:rsidRDefault="00CE4E81" w:rsidP="00A24EEF">
            <w:pPr>
              <w:jc w:val="both"/>
              <w:rPr>
                <w:snapToGrid w:val="0"/>
                <w:sz w:val="24"/>
                <w:szCs w:val="22"/>
              </w:rPr>
            </w:pPr>
            <w:r w:rsidRPr="00604037">
              <w:rPr>
                <w:sz w:val="24"/>
                <w:szCs w:val="22"/>
              </w:rPr>
              <w:t xml:space="preserve">показатель рассчитывается за полугодие и год с учетом отраслевых особенностей, влияющих на показатели качества финансового менеджмента, </w:t>
            </w:r>
            <w:r w:rsidRPr="00604037">
              <w:rPr>
                <w:sz w:val="24"/>
              </w:rPr>
              <w:t xml:space="preserve">отделом расходов бюджета </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r w:rsidRPr="00604037">
              <w:rPr>
                <w:sz w:val="24"/>
                <w:szCs w:val="22"/>
              </w:rPr>
              <w:t>1.5. Доля неисполненных на конец отчетного финансового года бюджетных ассигнований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2"/>
                <w:szCs w:val="22"/>
              </w:rPr>
            </w:pPr>
            <w:r w:rsidRPr="00604037">
              <w:rPr>
                <w:sz w:val="22"/>
                <w:szCs w:val="22"/>
              </w:rPr>
              <w:t xml:space="preserve">Р = 100 </w:t>
            </w:r>
            <m:oMath>
              <m:r>
                <m:rPr>
                  <m:sty m:val="p"/>
                </m:rPr>
                <w:rPr>
                  <w:rFonts w:ascii="Cambria Math" w:hAnsi="Cambria Math"/>
                  <w:sz w:val="22"/>
                  <w:szCs w:val="22"/>
                </w:rPr>
                <m:t xml:space="preserve"> </m:t>
              </m:r>
              <m:r>
                <m:rPr>
                  <m:sty m:val="p"/>
                </m:rPr>
                <w:rPr>
                  <w:rFonts w:ascii="Cambria Math" w:hAnsi="Cambria Math" w:hint="eastAsia"/>
                  <w:sz w:val="22"/>
                  <w:szCs w:val="22"/>
                </w:rPr>
                <m:t>×</m:t>
              </m:r>
              <m:r>
                <m:rPr>
                  <m:sty m:val="p"/>
                </m:rPr>
                <w:rPr>
                  <w:rFonts w:ascii="Cambria Math" w:hAnsi="Cambria Math"/>
                  <w:sz w:val="22"/>
                  <w:szCs w:val="22"/>
                </w:rPr>
                <m:t xml:space="preserve"> </m:t>
              </m:r>
            </m:oMath>
            <w:r w:rsidRPr="00604037">
              <w:rPr>
                <w:sz w:val="22"/>
                <w:szCs w:val="22"/>
              </w:rPr>
              <w:t xml:space="preserve"> (b – E)/b, где</w:t>
            </w:r>
          </w:p>
          <w:p w:rsidR="00CE4E81" w:rsidRPr="00604037" w:rsidRDefault="00CE4E81" w:rsidP="00A24EEF">
            <w:pPr>
              <w:rPr>
                <w:sz w:val="22"/>
                <w:szCs w:val="22"/>
              </w:rPr>
            </w:pPr>
          </w:p>
          <w:p w:rsidR="00CE4E81" w:rsidRPr="00604037" w:rsidRDefault="00CE4E81" w:rsidP="00A24EEF">
            <w:pPr>
              <w:rPr>
                <w:sz w:val="22"/>
                <w:szCs w:val="22"/>
              </w:rPr>
            </w:pPr>
            <w:r w:rsidRPr="00604037">
              <w:rPr>
                <w:sz w:val="22"/>
                <w:szCs w:val="22"/>
              </w:rPr>
              <w:t>b – объем бюджетных ассигнований ГРБС в отчетном финансовом году согласно сводной бюджетной росписи бюджета района с учетом внесенных в нее изменений на конец отчетного периода;</w:t>
            </w:r>
          </w:p>
          <w:p w:rsidR="00CE4E81" w:rsidRPr="00604037" w:rsidRDefault="00CE4E81" w:rsidP="00A24EEF">
            <w:pPr>
              <w:rPr>
                <w:sz w:val="22"/>
                <w:szCs w:val="22"/>
              </w:rPr>
            </w:pPr>
            <w:r w:rsidRPr="00604037">
              <w:rPr>
                <w:sz w:val="22"/>
                <w:szCs w:val="22"/>
              </w:rPr>
              <w:t>Е – кассовое исполнение расходов ГРБС в отчетном финансовом году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pPr>
            <w:r w:rsidRPr="00604037">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pPr>
            <w:r w:rsidRPr="00604037">
              <w:rPr>
                <w:sz w:val="24"/>
                <w:szCs w:val="22"/>
              </w:rPr>
              <w:t>11</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napToGrid w:val="0"/>
              </w:rPr>
            </w:pPr>
            <w:r w:rsidRPr="00604037">
              <w:rPr>
                <w:snapToGrid w:val="0"/>
                <w:sz w:val="22"/>
                <w:szCs w:val="22"/>
                <w:lang w:val="en-US"/>
              </w:rPr>
              <w:t>E</w:t>
            </w:r>
            <w:r w:rsidRPr="00604037">
              <w:rPr>
                <w:snapToGrid w:val="0"/>
                <w:sz w:val="22"/>
                <w:szCs w:val="22"/>
              </w:rPr>
              <w:t>(</w:t>
            </w:r>
            <w:r w:rsidRPr="00604037">
              <w:rPr>
                <w:snapToGrid w:val="0"/>
                <w:sz w:val="22"/>
                <w:szCs w:val="22"/>
                <w:lang w:val="en-US"/>
              </w:rPr>
              <w:t>P</w:t>
            </w:r>
            <w:r w:rsidRPr="00604037">
              <w:rPr>
                <w:snapToGrid w:val="0"/>
                <w:sz w:val="22"/>
                <w:szCs w:val="22"/>
              </w:rPr>
              <w:t>)=</w:t>
            </w:r>
            <w:r w:rsidRPr="00604037">
              <w:rPr>
                <w:snapToGrid w:val="0"/>
                <w:position w:val="-50"/>
                <w:sz w:val="22"/>
                <w:szCs w:val="22"/>
                <w:lang w:val="en-US"/>
              </w:rPr>
              <w:object w:dxaOrig="2600" w:dyaOrig="1120">
                <v:shape id="_x0000_i1043" type="#_x0000_t75" style="width:124.2pt;height:52.2pt" o:ole="" fillcolor="window">
                  <v:imagedata r:id="rId47" o:title=""/>
                </v:shape>
                <o:OLEObject Type="Embed" ProgID="Equation.3" ShapeID="_x0000_i1043" DrawAspect="Content" ObjectID="_1746364116" r:id="rId48"/>
              </w:object>
            </w:r>
          </w:p>
          <w:p w:rsidR="00CE4E81" w:rsidRPr="00604037" w:rsidRDefault="00CE4E81" w:rsidP="00A24EEF">
            <w:pPr>
              <w:jc w:val="cente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r w:rsidRPr="00604037">
              <w:rPr>
                <w:sz w:val="22"/>
                <w:szCs w:val="22"/>
              </w:rPr>
              <w:t xml:space="preserve">показатель позволяет оценить объем неисполненных на конец отчетного года бюджетных ассигнований; </w:t>
            </w:r>
          </w:p>
          <w:p w:rsidR="00CE4E81" w:rsidRPr="00604037" w:rsidRDefault="00CE4E81" w:rsidP="00A24EEF"/>
          <w:p w:rsidR="00CE4E81" w:rsidRPr="00604037" w:rsidRDefault="00CE4E81" w:rsidP="00A24EEF">
            <w:r w:rsidRPr="00604037">
              <w:rPr>
                <w:sz w:val="22"/>
                <w:szCs w:val="22"/>
              </w:rPr>
              <w:t>целевым ориентиром для ГРБС является значение показателя, равное нулю %;</w:t>
            </w:r>
          </w:p>
          <w:p w:rsidR="00CE4E81" w:rsidRPr="00604037" w:rsidRDefault="00CE4E81" w:rsidP="00A24EEF">
            <w:r w:rsidRPr="00604037">
              <w:rPr>
                <w:sz w:val="22"/>
                <w:szCs w:val="22"/>
              </w:rPr>
              <w:t>показатель рассчитывается ежегодно отделом расходов бюджета.</w:t>
            </w:r>
          </w:p>
        </w:tc>
      </w:tr>
      <w:tr w:rsidR="00CE4E81" w:rsidRPr="00604037" w:rsidTr="00A24EEF">
        <w:trPr>
          <w:trHeight w:val="3332"/>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2"/>
                <w:szCs w:val="22"/>
              </w:rPr>
              <w:t xml:space="preserve">1.6. </w:t>
            </w:r>
            <w:r w:rsidRPr="00604037">
              <w:rPr>
                <w:sz w:val="22"/>
                <w:szCs w:val="22"/>
              </w:rPr>
              <w:t>Равномерность расходов (без учета расходов за счет субвенций, субсидий и иных межбюджетных трансфертов, имеющих целевое значение)</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2"/>
                <w:szCs w:val="22"/>
              </w:rPr>
            </w:pPr>
            <w:r w:rsidRPr="00604037">
              <w:rPr>
                <w:sz w:val="22"/>
                <w:szCs w:val="22"/>
              </w:rPr>
              <w:t>P = 100</w:t>
            </w:r>
            <m:oMath>
              <m:r>
                <m:rPr>
                  <m:sty m:val="p"/>
                </m:rPr>
                <w:rPr>
                  <w:rFonts w:ascii="Cambria Math" w:hAnsi="Cambria Math"/>
                  <w:sz w:val="22"/>
                  <w:szCs w:val="22"/>
                </w:rPr>
                <m:t xml:space="preserve"> </m:t>
              </m:r>
              <m:r>
                <m:rPr>
                  <m:sty m:val="p"/>
                </m:rPr>
                <w:rPr>
                  <w:rFonts w:ascii="Cambria Math" w:hAnsi="Cambria Math" w:hint="eastAsia"/>
                  <w:sz w:val="22"/>
                  <w:szCs w:val="22"/>
                </w:rPr>
                <m:t>×</m:t>
              </m:r>
              <m:r>
                <m:rPr>
                  <m:sty m:val="p"/>
                </m:rPr>
                <w:rPr>
                  <w:rFonts w:ascii="Cambria Math" w:hAnsi="Cambria Math"/>
                  <w:sz w:val="22"/>
                  <w:szCs w:val="22"/>
                </w:rPr>
                <m:t xml:space="preserve"> </m:t>
              </m:r>
            </m:oMath>
            <w:r w:rsidRPr="00604037">
              <w:rPr>
                <w:sz w:val="22"/>
                <w:szCs w:val="22"/>
              </w:rPr>
              <w:t>(Е – Еср) / Еср, где</w:t>
            </w:r>
          </w:p>
          <w:p w:rsidR="00CE4E81" w:rsidRPr="00604037" w:rsidRDefault="00CE4E81" w:rsidP="00A24EEF">
            <w:pPr>
              <w:rPr>
                <w:sz w:val="22"/>
                <w:szCs w:val="22"/>
              </w:rPr>
            </w:pPr>
            <w:r w:rsidRPr="00604037">
              <w:rPr>
                <w:sz w:val="22"/>
                <w:szCs w:val="22"/>
              </w:rPr>
              <w:t>Е – кассовые расходы ГРБС в IV квартале отчетного периода;</w:t>
            </w:r>
          </w:p>
          <w:p w:rsidR="00CE4E81" w:rsidRPr="00604037" w:rsidRDefault="00CE4E81" w:rsidP="00A24EEF">
            <w:pPr>
              <w:rPr>
                <w:sz w:val="22"/>
                <w:szCs w:val="22"/>
              </w:rPr>
            </w:pPr>
            <w:r w:rsidRPr="00604037">
              <w:rPr>
                <w:sz w:val="22"/>
                <w:szCs w:val="22"/>
              </w:rPr>
              <w:t>Еср – средний объем кассовых расходов ГРБС за I-III квартал отчетного периода.</w:t>
            </w:r>
          </w:p>
          <w:p w:rsidR="00CE4E81" w:rsidRPr="00604037" w:rsidRDefault="00CE4E81" w:rsidP="00A24EEF">
            <w:pPr>
              <w:suppressAutoHyphens/>
              <w:spacing w:line="360" w:lineRule="auto"/>
              <w:jc w:val="both"/>
              <w:rPr>
                <w:sz w:val="20"/>
                <w:szCs w:val="20"/>
              </w:rPr>
            </w:pPr>
            <w:r w:rsidRPr="00604037">
              <w:rPr>
                <w:sz w:val="20"/>
                <w:szCs w:val="20"/>
              </w:rPr>
              <w:t>Еср= (Е1 + Е2 + Е3)</w:t>
            </w:r>
            <m:oMath>
              <m:r>
                <m:rPr>
                  <m:sty m:val="p"/>
                </m:rPr>
                <w:rPr>
                  <w:rFonts w:ascii="Cambria Math" w:hAnsi="Cambria Math"/>
                  <w:sz w:val="20"/>
                  <w:szCs w:val="20"/>
                </w:rPr>
                <m:t xml:space="preserve"> </m:t>
              </m:r>
              <m:r>
                <m:rPr>
                  <m:sty m:val="p"/>
                </m:rPr>
                <w:rPr>
                  <w:rFonts w:ascii="Cambria Math" w:hAnsi="Cambria Math" w:hint="eastAsia"/>
                  <w:sz w:val="20"/>
                  <w:szCs w:val="20"/>
                </w:rPr>
                <m:t>×</m:t>
              </m:r>
              <m:r>
                <m:rPr>
                  <m:sty m:val="p"/>
                </m:rPr>
                <w:rPr>
                  <w:rFonts w:ascii="Cambria Math" w:hAnsi="Cambria Math"/>
                  <w:sz w:val="20"/>
                  <w:szCs w:val="20"/>
                </w:rPr>
                <m:t xml:space="preserve"> </m:t>
              </m:r>
            </m:oMath>
            <w:r w:rsidRPr="00604037">
              <w:rPr>
                <w:sz w:val="20"/>
                <w:szCs w:val="20"/>
              </w:rPr>
              <w:t>1,15/3, где</w:t>
            </w:r>
          </w:p>
          <w:p w:rsidR="00CE4E81" w:rsidRPr="00604037" w:rsidRDefault="00CE4E81" w:rsidP="00A24EEF">
            <w:pPr>
              <w:rPr>
                <w:sz w:val="22"/>
                <w:szCs w:val="22"/>
              </w:rPr>
            </w:pPr>
            <w:r w:rsidRPr="00604037">
              <w:rPr>
                <w:sz w:val="22"/>
                <w:szCs w:val="22"/>
              </w:rPr>
              <w:t>Е 1– кассовые расходы ГРБС в 1 квартале отчетного финансового года;</w:t>
            </w:r>
          </w:p>
          <w:p w:rsidR="00CE4E81" w:rsidRPr="00604037" w:rsidRDefault="00CE4E81" w:rsidP="00A24EEF">
            <w:pPr>
              <w:rPr>
                <w:sz w:val="22"/>
                <w:szCs w:val="22"/>
              </w:rPr>
            </w:pPr>
            <w:r w:rsidRPr="00604037">
              <w:rPr>
                <w:sz w:val="22"/>
                <w:szCs w:val="22"/>
              </w:rPr>
              <w:t>Е 2– кассовые расходы ГРБС в 2 квартале отчетного финансового года;</w:t>
            </w:r>
          </w:p>
          <w:p w:rsidR="00CE4E81" w:rsidRPr="00604037" w:rsidRDefault="00CE4E81" w:rsidP="00A24EEF">
            <w:pPr>
              <w:rPr>
                <w:sz w:val="22"/>
                <w:szCs w:val="22"/>
              </w:rPr>
            </w:pPr>
            <w:r w:rsidRPr="00604037">
              <w:rPr>
                <w:sz w:val="22"/>
                <w:szCs w:val="22"/>
              </w:rPr>
              <w:t>Е 3– кассовые расходы ГРБС в 3  квартале отчетного финансового года.</w:t>
            </w:r>
          </w:p>
          <w:p w:rsidR="00CE4E81" w:rsidRPr="00604037" w:rsidRDefault="00CE4E81" w:rsidP="00A24EEF">
            <w:pPr>
              <w:rPr>
                <w:sz w:val="22"/>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11</w:t>
            </w:r>
          </w:p>
          <w:p w:rsidR="00CE4E81" w:rsidRPr="00604037" w:rsidRDefault="00CE4E81" w:rsidP="00A24EEF">
            <w:pPr>
              <w:jc w:val="center"/>
              <w:rPr>
                <w:sz w:val="24"/>
                <w:szCs w:val="22"/>
              </w:rPr>
            </w:pP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ind w:left="-58"/>
              <w:rPr>
                <w:snapToGrid w:val="0"/>
                <w:sz w:val="22"/>
                <w:szCs w:val="22"/>
              </w:rPr>
            </w:pPr>
          </w:p>
          <w:p w:rsidR="00CE4E81" w:rsidRPr="00604037" w:rsidRDefault="00CE4E81" w:rsidP="00A24EEF">
            <w:pPr>
              <w:ind w:left="-58"/>
              <w:rPr>
                <w:snapToGrid w:val="0"/>
                <w:sz w:val="22"/>
                <w:szCs w:val="22"/>
              </w:rPr>
            </w:pPr>
          </w:p>
          <w:p w:rsidR="00CE4E81" w:rsidRPr="00604037" w:rsidRDefault="00CE4E81" w:rsidP="00A24EEF">
            <w:pPr>
              <w:rPr>
                <w:snapToGrid w:val="0"/>
                <w:lang w:val="en-US"/>
              </w:rPr>
            </w:pPr>
            <w:r w:rsidRPr="00604037">
              <w:rPr>
                <w:snapToGrid w:val="0"/>
                <w:sz w:val="22"/>
                <w:szCs w:val="22"/>
                <w:lang w:val="en-US"/>
              </w:rPr>
              <w:t>E</w:t>
            </w:r>
            <w:r w:rsidRPr="00604037">
              <w:rPr>
                <w:snapToGrid w:val="0"/>
                <w:sz w:val="22"/>
                <w:szCs w:val="22"/>
              </w:rPr>
              <w:t xml:space="preserve"> (</w:t>
            </w:r>
            <w:r w:rsidRPr="00604037">
              <w:rPr>
                <w:snapToGrid w:val="0"/>
                <w:sz w:val="22"/>
                <w:szCs w:val="22"/>
                <w:lang w:val="en-US"/>
              </w:rPr>
              <w:t>P</w:t>
            </w:r>
            <w:r w:rsidRPr="00604037">
              <w:rPr>
                <w:snapToGrid w:val="0"/>
                <w:sz w:val="22"/>
                <w:szCs w:val="22"/>
              </w:rPr>
              <w:t>) =</w:t>
            </w:r>
            <w:r w:rsidRPr="00604037">
              <w:rPr>
                <w:snapToGrid w:val="0"/>
                <w:position w:val="-68"/>
                <w:sz w:val="18"/>
                <w:szCs w:val="18"/>
                <w:lang w:val="en-US"/>
              </w:rPr>
              <w:object w:dxaOrig="2980" w:dyaOrig="1480">
                <v:shape id="_x0000_i1044" type="#_x0000_t75" style="width:151.2pt;height:1in" o:ole="" fillcolor="window">
                  <v:imagedata r:id="rId49" o:title=""/>
                </v:shape>
                <o:OLEObject Type="Embed" ProgID="Equation.3" ShapeID="_x0000_i1044" DrawAspect="Content" ObjectID="_1746364117" r:id="rId50"/>
              </w:object>
            </w:r>
          </w:p>
          <w:p w:rsidR="00CE4E81" w:rsidRPr="00604037" w:rsidRDefault="00CE4E81" w:rsidP="00A24EEF">
            <w:pPr>
              <w:jc w:val="both"/>
              <w:rPr>
                <w:snapToGrid w:val="0"/>
                <w:sz w:val="18"/>
                <w:szCs w:val="18"/>
              </w:rPr>
            </w:pPr>
            <w:r w:rsidRPr="00604037">
              <w:rPr>
                <w:snapToGrid w:val="0"/>
                <w:position w:val="-68"/>
                <w:sz w:val="18"/>
                <w:szCs w:val="18"/>
              </w:rPr>
              <w:t xml:space="preserve">                </w:t>
            </w:r>
          </w:p>
          <w:p w:rsidR="00CE4E81" w:rsidRPr="00604037" w:rsidRDefault="00CE4E81" w:rsidP="00A24EEF">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r w:rsidRPr="00604037">
              <w:rPr>
                <w:sz w:val="22"/>
                <w:szCs w:val="22"/>
              </w:rPr>
              <w:t>показатель отражает равномерность расходов ГРБС и подведомственных им казенных учреждений в отчетном финансовом году;</w:t>
            </w:r>
          </w:p>
          <w:p w:rsidR="00CE4E81" w:rsidRPr="00604037" w:rsidRDefault="00CE4E81" w:rsidP="00A24EEF"/>
          <w:p w:rsidR="00CE4E81" w:rsidRPr="00604037" w:rsidRDefault="00CE4E81" w:rsidP="00A24EEF">
            <w:r w:rsidRPr="00604037">
              <w:rPr>
                <w:sz w:val="22"/>
                <w:szCs w:val="22"/>
              </w:rPr>
              <w:t>целевым ориентиром для ГРБС является значение показателя, при котором кассовые расходы в четвертом квартале складываются в размере не более среднего арифметического значения расходов в 1-3 квартале, увеличенных на 15%;</w:t>
            </w:r>
          </w:p>
          <w:p w:rsidR="00CE4E81" w:rsidRPr="00604037" w:rsidRDefault="00CE4E81" w:rsidP="00A24EEF"/>
          <w:p w:rsidR="00CE4E81" w:rsidRPr="00604037" w:rsidRDefault="00CE4E81" w:rsidP="00A24EEF">
            <w:r w:rsidRPr="00604037">
              <w:rPr>
                <w:sz w:val="24"/>
                <w:szCs w:val="22"/>
              </w:rPr>
              <w:t xml:space="preserve">показатель рассчитывается ежегодно с учетом отраслевых особенностей отделом учета исполнения бюджета управления казначейского исполнения бюджета </w:t>
            </w:r>
          </w:p>
        </w:tc>
      </w:tr>
      <w:tr w:rsidR="00CE4E81" w:rsidRPr="00604037" w:rsidTr="00A24EEF">
        <w:trPr>
          <w:trHeight w:val="3332"/>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z w:val="22"/>
                <w:szCs w:val="22"/>
              </w:rPr>
              <w:t>1.7. Востребованность бюджетных ассигнований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napToGrid w:val="0"/>
                <w:position w:val="-24"/>
              </w:rPr>
            </w:pPr>
            <w:r w:rsidRPr="00604037">
              <w:rPr>
                <w:snapToGrid w:val="0"/>
                <w:position w:val="-28"/>
                <w:sz w:val="22"/>
                <w:szCs w:val="22"/>
                <w:lang w:val="en-US"/>
              </w:rPr>
              <w:object w:dxaOrig="2220" w:dyaOrig="660">
                <v:shape id="_x0000_i1045" type="#_x0000_t75" style="width:100.2pt;height:28.8pt" o:ole="" fillcolor="window">
                  <v:imagedata r:id="rId51" o:title=""/>
                </v:shape>
                <o:OLEObject Type="Embed" ProgID="Equation.3" ShapeID="_x0000_i1045" DrawAspect="Content" ObjectID="_1746364118" r:id="rId52"/>
              </w:object>
            </w:r>
            <w:r w:rsidRPr="00604037">
              <w:rPr>
                <w:snapToGrid w:val="0"/>
                <w:position w:val="-24"/>
                <w:sz w:val="22"/>
                <w:szCs w:val="22"/>
              </w:rPr>
              <w:t>, где</w:t>
            </w:r>
          </w:p>
          <w:p w:rsidR="00CE4E81" w:rsidRPr="00604037" w:rsidRDefault="00CE4E81" w:rsidP="00A24EEF">
            <w:pPr>
              <w:rPr>
                <w:sz w:val="22"/>
                <w:szCs w:val="22"/>
              </w:rPr>
            </w:pPr>
            <w:r w:rsidRPr="00604037">
              <w:rPr>
                <w:sz w:val="22"/>
                <w:szCs w:val="22"/>
              </w:rPr>
              <w:t>Eмо – объем кассовых расходов бюджета района за счет полученных межбюджетных трансфертов из вышестоящих бюджетов в отчетном периоде;</w:t>
            </w:r>
          </w:p>
          <w:p w:rsidR="00CE4E81" w:rsidRPr="00604037" w:rsidRDefault="00CE4E81" w:rsidP="00A24EEF">
            <w:pPr>
              <w:rPr>
                <w:sz w:val="24"/>
                <w:szCs w:val="22"/>
              </w:rPr>
            </w:pPr>
            <w:r w:rsidRPr="00604037">
              <w:rPr>
                <w:sz w:val="22"/>
                <w:szCs w:val="22"/>
              </w:rPr>
              <w:t>Eгрбс – плановый объем межбюджетных трансфертов из вышестоящих бюджетов в отчетном периоде;</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043C5A" w:rsidP="00A24EEF">
            <w:pPr>
              <w:jc w:val="center"/>
              <w:rPr>
                <w:sz w:val="24"/>
                <w:szCs w:val="22"/>
              </w:rPr>
            </w:pPr>
            <w:r w:rsidRPr="00604037">
              <w:rPr>
                <w:sz w:val="24"/>
                <w:szCs w:val="22"/>
              </w:rPr>
              <w:t>4</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lang w:val="en-US"/>
              </w:rPr>
            </w:pPr>
            <w:r w:rsidRPr="00604037">
              <w:rPr>
                <w:sz w:val="22"/>
                <w:szCs w:val="22"/>
                <w:lang w:val="en-US"/>
              </w:rPr>
              <w:t>E(P)</w:t>
            </w:r>
            <m:oMath>
              <m:r>
                <m:rPr>
                  <m:sty m:val="p"/>
                </m:rPr>
                <w:rPr>
                  <w:rFonts w:ascii="Cambria Math" w:hAnsi="Cambria Math"/>
                  <w:sz w:val="22"/>
                  <w:szCs w:val="22"/>
                  <w:lang w:val="en-US"/>
                </w:rPr>
                <m:t>=1-</m:t>
              </m:r>
              <m:f>
                <m:fPr>
                  <m:ctrlPr>
                    <w:rPr>
                      <w:rFonts w:ascii="Cambria Math" w:hAnsi="Cambria Math"/>
                      <w:sz w:val="22"/>
                      <w:szCs w:val="22"/>
                      <w:lang w:val="en-US"/>
                    </w:rPr>
                  </m:ctrlPr>
                </m:fPr>
                <m:num>
                  <m:r>
                    <m:rPr>
                      <m:sty m:val="p"/>
                    </m:rPr>
                    <w:rPr>
                      <w:rFonts w:ascii="Cambria Math" w:hAnsi="Cambria Math"/>
                      <w:sz w:val="22"/>
                      <w:szCs w:val="22"/>
                      <w:lang w:val="en-US"/>
                    </w:rPr>
                    <m:t>P</m:t>
                  </m:r>
                </m:num>
                <m:den>
                  <m:r>
                    <m:rPr>
                      <m:sty m:val="p"/>
                    </m:rPr>
                    <w:rPr>
                      <w:rFonts w:ascii="Cambria Math" w:hAnsi="Cambria Math"/>
                      <w:sz w:val="22"/>
                      <w:szCs w:val="22"/>
                      <w:lang w:val="en-US"/>
                    </w:rPr>
                    <m:t>100</m:t>
                  </m:r>
                </m:den>
              </m:f>
            </m:oMath>
          </w:p>
          <w:p w:rsidR="00CE4E81" w:rsidRPr="00604037" w:rsidRDefault="00CE4E81" w:rsidP="00A24EEF">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2"/>
              </w:rPr>
            </w:pPr>
            <w:r w:rsidRPr="00604037">
              <w:rPr>
                <w:sz w:val="24"/>
                <w:szCs w:val="22"/>
              </w:rPr>
              <w:t>показатель характеризует насколько востребованы оказались межбюджетные трансферты, сформированные на основании заявок ГРБС, с учётом подведомственных муниципальных учреждений;</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целевым ориентиром для ГРБС является значение показателя, равное 1;</w:t>
            </w:r>
          </w:p>
          <w:p w:rsidR="00CE4E81" w:rsidRPr="00604037" w:rsidRDefault="00CE4E81" w:rsidP="00A24EEF">
            <w:pPr>
              <w:jc w:val="both"/>
              <w:rPr>
                <w:sz w:val="24"/>
                <w:szCs w:val="22"/>
              </w:rPr>
            </w:pPr>
            <w:r w:rsidRPr="00604037">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CE4E81" w:rsidRPr="00604037" w:rsidTr="00A24EEF">
        <w:trPr>
          <w:trHeight w:val="1461"/>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1.8. Доля выполненных муниципальных заданий в соответствии с проведенной оценкой эффективности и результативности муниципальных заданий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2"/>
                <w:szCs w:val="22"/>
              </w:rPr>
            </w:pPr>
            <w:r w:rsidRPr="00604037">
              <w:rPr>
                <w:sz w:val="22"/>
                <w:szCs w:val="22"/>
              </w:rPr>
              <w:t>При оценке показателя учитывается приказ департамента финансов «Об утверждении методики оценки эффективности и результативности выполнения муниципальных заданий на оказание муниципальных услуг (выполнение работ)»</w:t>
            </w:r>
          </w:p>
          <w:p w:rsidR="00CE4E81" w:rsidRPr="00604037" w:rsidRDefault="00CE4E81" w:rsidP="00A24EEF">
            <w:pPr>
              <w:jc w:val="both"/>
              <w:rPr>
                <w:sz w:val="22"/>
                <w:szCs w:val="22"/>
              </w:rPr>
            </w:pPr>
          </w:p>
          <w:p w:rsidR="00CE4E81" w:rsidRPr="00604037" w:rsidRDefault="00CE4E81" w:rsidP="00A24EEF">
            <w:pPr>
              <w:jc w:val="both"/>
              <w:rPr>
                <w:sz w:val="22"/>
                <w:szCs w:val="22"/>
              </w:rPr>
            </w:pPr>
            <w:r w:rsidRPr="00604037">
              <w:rPr>
                <w:snapToGrid w:val="0"/>
                <w:sz w:val="24"/>
                <w:szCs w:val="22"/>
              </w:rPr>
              <w:t xml:space="preserve">Р = К1/К2*100, где </w:t>
            </w:r>
          </w:p>
          <w:p w:rsidR="00CE4E81" w:rsidRPr="00604037" w:rsidRDefault="00CE4E81" w:rsidP="00A24EEF">
            <w:pPr>
              <w:jc w:val="both"/>
              <w:rPr>
                <w:sz w:val="22"/>
                <w:szCs w:val="22"/>
              </w:rPr>
            </w:pPr>
            <w:r w:rsidRPr="00604037">
              <w:rPr>
                <w:sz w:val="22"/>
                <w:szCs w:val="22"/>
              </w:rPr>
              <w:t>К1 – кассовое исполнение бюджета района на выполнение муниципального задания, согласно формы годового отчета № 0503737 (для автономных и бюджетных учреждений);</w:t>
            </w:r>
          </w:p>
          <w:p w:rsidR="00CE4E81" w:rsidRPr="00604037" w:rsidRDefault="00CE4E81" w:rsidP="00A24EEF">
            <w:pPr>
              <w:jc w:val="both"/>
              <w:rPr>
                <w:sz w:val="22"/>
                <w:szCs w:val="22"/>
              </w:rPr>
            </w:pPr>
            <w:r w:rsidRPr="00604037">
              <w:rPr>
                <w:sz w:val="22"/>
                <w:szCs w:val="22"/>
              </w:rPr>
              <w:t>К2 – плановый объем бюджетных средств на выполнение муниципального задания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11</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Е (Р)=1, если 95%≤Р=100%;</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Е (Р)=0, если Р ≤ 95%.</w:t>
            </w:r>
          </w:p>
          <w:p w:rsidR="00CE4E81" w:rsidRPr="00604037" w:rsidRDefault="00CE4E81" w:rsidP="00A24EEF">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 xml:space="preserve">показатель позволяет оценить полноту использования бюджетных средств на выполнение муниципального задания </w:t>
            </w:r>
            <w:r w:rsidRPr="00604037">
              <w:rPr>
                <w:sz w:val="22"/>
                <w:szCs w:val="22"/>
              </w:rPr>
              <w:t>на оказание муниципальных услуг (выполнение работ);</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 xml:space="preserve">показатель рассчитывается ежегодно </w:t>
            </w:r>
            <w:r w:rsidRPr="00604037">
              <w:rPr>
                <w:sz w:val="24"/>
              </w:rPr>
              <w:t xml:space="preserve">отделом расходов бюджета совместно с </w:t>
            </w:r>
            <w:r w:rsidRPr="00604037">
              <w:rPr>
                <w:sz w:val="24"/>
                <w:szCs w:val="22"/>
              </w:rPr>
              <w:t xml:space="preserve">отделом учета исполнения бюджета управления казначейского исполнения бюджета (показатель </w:t>
            </w:r>
            <w:r w:rsidRPr="00604037">
              <w:rPr>
                <w:sz w:val="24"/>
              </w:rPr>
              <w:t xml:space="preserve"> </w:t>
            </w:r>
            <w:r w:rsidRPr="00604037">
              <w:rPr>
                <w:snapToGrid w:val="0"/>
                <w:sz w:val="24"/>
                <w:szCs w:val="22"/>
              </w:rPr>
              <w:t>К1).</w:t>
            </w:r>
          </w:p>
        </w:tc>
      </w:tr>
      <w:tr w:rsidR="00CE4E81" w:rsidRPr="00604037" w:rsidTr="00A24EEF">
        <w:trPr>
          <w:trHeight w:val="3332"/>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napToGrid w:val="0"/>
                <w:sz w:val="24"/>
                <w:szCs w:val="22"/>
              </w:rPr>
              <w:t xml:space="preserve">1.9. </w:t>
            </w:r>
            <w:r w:rsidRPr="00604037">
              <w:rPr>
                <w:sz w:val="24"/>
                <w:szCs w:val="22"/>
              </w:rPr>
              <w:t>Эффективность управления кредиторской задолженностью по расчетам с поставщиками и подрядчиками ГРБС и подведомственных им казённых учреждений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2"/>
                <w:szCs w:val="22"/>
              </w:rPr>
              <w:t>Р = 100</w:t>
            </w:r>
            <m:oMath>
              <m:r>
                <w:rPr>
                  <w:rFonts w:ascii="Cambria Math"/>
                  <w:szCs w:val="22"/>
                </w:rPr>
                <m:t>×</m:t>
              </m:r>
              <m:f>
                <m:fPr>
                  <m:ctrlPr>
                    <w:rPr>
                      <w:rFonts w:ascii="Cambria Math" w:hAnsi="Cambria Math"/>
                      <w:i/>
                      <w:szCs w:val="22"/>
                    </w:rPr>
                  </m:ctrlPr>
                </m:fPr>
                <m:num>
                  <m:r>
                    <w:rPr>
                      <w:rFonts w:ascii="Cambria Math" w:hAnsi="Cambria Math"/>
                      <w:szCs w:val="22"/>
                    </w:rPr>
                    <m:t>K</m:t>
                  </m:r>
                </m:num>
                <m:den>
                  <m:r>
                    <w:rPr>
                      <w:rFonts w:ascii="Cambria Math" w:hAnsi="Cambria Math"/>
                      <w:szCs w:val="22"/>
                    </w:rPr>
                    <m:t>E</m:t>
                  </m:r>
                </m:den>
              </m:f>
            </m:oMath>
            <w:r w:rsidRPr="00604037">
              <w:rPr>
                <w:szCs w:val="22"/>
              </w:rPr>
              <w:t>,</w:t>
            </w:r>
          </w:p>
          <w:p w:rsidR="00CE4E81" w:rsidRPr="00604037" w:rsidRDefault="00CE4E81" w:rsidP="00A24EEF">
            <w:pPr>
              <w:jc w:val="both"/>
              <w:rPr>
                <w:sz w:val="24"/>
                <w:szCs w:val="22"/>
              </w:rPr>
            </w:pPr>
            <w:r w:rsidRPr="00604037">
              <w:rPr>
                <w:sz w:val="24"/>
                <w:szCs w:val="22"/>
              </w:rPr>
              <w:t>где</w:t>
            </w:r>
          </w:p>
          <w:p w:rsidR="00CE4E81" w:rsidRPr="00604037" w:rsidRDefault="00CE4E81" w:rsidP="00A24EEF">
            <w:pPr>
              <w:jc w:val="both"/>
              <w:rPr>
                <w:sz w:val="24"/>
                <w:szCs w:val="22"/>
              </w:rPr>
            </w:pPr>
            <w:r w:rsidRPr="00604037">
              <w:rPr>
                <w:sz w:val="24"/>
                <w:szCs w:val="22"/>
              </w:rPr>
              <w:t>К – объем кредиторской задолженности ГРБС и подведомственных им казённых учреждений по расчетам с поставщиками и подрядчиками по состоянию на 1 января года, следующего за отчетным</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Е – кассовое исполнение расходов в отчетном финансовом году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p w:rsidR="00CE4E81" w:rsidRPr="00604037" w:rsidRDefault="00CE4E81" w:rsidP="00A24EEF">
            <w:pPr>
              <w:jc w:val="center"/>
              <w:rPr>
                <w:sz w:val="24"/>
                <w:szCs w:val="22"/>
              </w:rPr>
            </w:pPr>
            <w:r w:rsidRPr="00604037">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p w:rsidR="00CE4E81" w:rsidRPr="00604037" w:rsidRDefault="00CE4E81" w:rsidP="00A24EEF">
            <w:pPr>
              <w:jc w:val="center"/>
              <w:rPr>
                <w:sz w:val="24"/>
                <w:szCs w:val="22"/>
              </w:rPr>
            </w:pPr>
            <w:r w:rsidRPr="00604037">
              <w:rPr>
                <w:sz w:val="24"/>
                <w:szCs w:val="22"/>
              </w:rPr>
              <w:t>7</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E(P)= 1 , если Р = 0</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E(P)= 0,5 , если 0 &lt; Р ≤ 0,5 %</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E(P)= 0,3 , если 0,5 % &lt; Р ≤ 10 %</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E(P)= 0 , если Р &gt; 10 %</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негативным считается факт накопления значительного объема кредиторской задолженности по расчетам с поставщиками и подрядчиками по состоянию на 01 января года, следующего за отчетным, по отношению к кассовому исполнению расходов ГРБС и подведомственных им казённых учреждений в отчетном финансовом году;</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CE4E81" w:rsidRPr="00604037" w:rsidTr="00A24EEF">
        <w:trPr>
          <w:trHeight w:val="428"/>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napToGrid w:val="0"/>
                <w:sz w:val="24"/>
                <w:szCs w:val="22"/>
              </w:rPr>
              <w:t xml:space="preserve">1.10. </w:t>
            </w:r>
            <w:r w:rsidRPr="00604037">
              <w:rPr>
                <w:sz w:val="24"/>
                <w:szCs w:val="22"/>
              </w:rPr>
              <w:t>Эффективность управления просроченной кредиторской задолженностью по расчетам с поставщиками и подрядчиками ГРБС и подведомственных им казённых учреждений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наличие просроченной кредиторской задолженности по расчетам с поставщиками и подрядчиками по состоянию на 01 января года, следующего за отчетным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p w:rsidR="00CE4E81" w:rsidRPr="00604037" w:rsidRDefault="00CE4E81" w:rsidP="00A24EEF">
            <w:pPr>
              <w:jc w:val="center"/>
              <w:rPr>
                <w:sz w:val="24"/>
                <w:szCs w:val="22"/>
              </w:rPr>
            </w:pPr>
            <w:r w:rsidRPr="00604037">
              <w:rPr>
                <w:sz w:val="24"/>
                <w:szCs w:val="22"/>
              </w:rPr>
              <w:t>7</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lang w:val="en-US"/>
              </w:rPr>
              <w:t>E</w:t>
            </w:r>
            <w:r w:rsidRPr="00604037">
              <w:rPr>
                <w:snapToGrid w:val="0"/>
                <w:sz w:val="24"/>
                <w:szCs w:val="22"/>
              </w:rPr>
              <w:t>(</w:t>
            </w:r>
            <w:r w:rsidRPr="00604037">
              <w:rPr>
                <w:snapToGrid w:val="0"/>
                <w:sz w:val="24"/>
                <w:szCs w:val="22"/>
                <w:lang w:val="en-US"/>
              </w:rPr>
              <w:t>P</w:t>
            </w:r>
            <w:r w:rsidRPr="00604037">
              <w:rPr>
                <w:snapToGrid w:val="0"/>
                <w:sz w:val="24"/>
                <w:szCs w:val="22"/>
              </w:rPr>
              <w:t xml:space="preserve">) = 1, если просроченная кредиторская задолженность отсутствует </w:t>
            </w:r>
            <w:r w:rsidRPr="00604037">
              <w:rPr>
                <w:sz w:val="24"/>
                <w:szCs w:val="22"/>
              </w:rPr>
              <w:t>(«нет»);</w:t>
            </w:r>
          </w:p>
          <w:p w:rsidR="00CE4E81" w:rsidRPr="00604037" w:rsidRDefault="00CE4E81" w:rsidP="00A24EEF">
            <w:pPr>
              <w:jc w:val="both"/>
              <w:rPr>
                <w:snapToGrid w:val="0"/>
                <w:sz w:val="24"/>
                <w:szCs w:val="22"/>
              </w:rPr>
            </w:pPr>
          </w:p>
          <w:p w:rsidR="00CE4E81" w:rsidRPr="00604037" w:rsidRDefault="00CE4E81" w:rsidP="00A24EEF">
            <w:pPr>
              <w:jc w:val="both"/>
              <w:rPr>
                <w:sz w:val="24"/>
                <w:szCs w:val="22"/>
              </w:rPr>
            </w:pPr>
            <w:r w:rsidRPr="00604037">
              <w:rPr>
                <w:snapToGrid w:val="0"/>
                <w:sz w:val="24"/>
                <w:szCs w:val="22"/>
                <w:lang w:val="en-US"/>
              </w:rPr>
              <w:t>E</w:t>
            </w:r>
            <w:r w:rsidRPr="00604037">
              <w:rPr>
                <w:snapToGrid w:val="0"/>
                <w:sz w:val="24"/>
                <w:szCs w:val="22"/>
              </w:rPr>
              <w:t>(</w:t>
            </w:r>
            <w:r w:rsidRPr="00604037">
              <w:rPr>
                <w:snapToGrid w:val="0"/>
                <w:sz w:val="24"/>
                <w:szCs w:val="22"/>
                <w:lang w:val="en-US"/>
              </w:rPr>
              <w:t>P</w:t>
            </w:r>
            <w:r w:rsidRPr="00604037">
              <w:rPr>
                <w:snapToGrid w:val="0"/>
                <w:sz w:val="24"/>
                <w:szCs w:val="22"/>
              </w:rPr>
              <w:t>) = 0, если есть просроченная кредиторская задолженност</w:t>
            </w:r>
            <w:r w:rsidRPr="00604037">
              <w:rPr>
                <w:sz w:val="24"/>
                <w:szCs w:val="22"/>
              </w:rPr>
              <w:t>ь («да»).</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негативным считается факт наличия просроченной кредиторской задолженности по расчетам с поставщиками и подрядчиками по состоянию на 01 января года, следующего за отчетным, по ГРБС и подведомственных им казённых учреждений</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показатель рассчитывается ежегодно отделом учета исполнения 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1.11. Эффективность управления просроченной кредиторской задолженностью по расчетам с поставщиками и подрядчиками муниципальными автономными, бюджетными учреждениями посредством субсидий на выполнение муниципального задания и на иные цели</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наличие просроченной кредиторской задолженности по расчетам с поставщиками и подрядчиками по состоянию на 01 января года, следующего за отчетным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7</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E (P) = 1, если просроченная кредиторская задолженность отсутствует («нет»);</w:t>
            </w:r>
          </w:p>
          <w:p w:rsidR="00CE4E81" w:rsidRPr="00604037" w:rsidRDefault="00CE4E81" w:rsidP="00A24EEF">
            <w:pPr>
              <w:jc w:val="both"/>
              <w:rPr>
                <w:sz w:val="24"/>
                <w:szCs w:val="22"/>
              </w:rPr>
            </w:pPr>
            <w:r w:rsidRPr="00604037">
              <w:rPr>
                <w:sz w:val="24"/>
                <w:szCs w:val="22"/>
              </w:rPr>
              <w:t>E (P) = 0, если есть просроченная кредиторская задолженность («да»).</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негативным считается факт наличия просроченной кредиторской задолженности по расчетам с поставщиками и подрядчиками по состоянию на 01 января года, следующего за отчетным, автономных, бюджетных учреждений;</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043C5A" w:rsidRPr="00604037" w:rsidTr="00A24EEF">
        <w:trPr>
          <w:trHeight w:val="765"/>
        </w:trPr>
        <w:tc>
          <w:tcPr>
            <w:tcW w:w="2235" w:type="dxa"/>
            <w:tcBorders>
              <w:top w:val="single" w:sz="4" w:space="0" w:color="auto"/>
              <w:left w:val="single" w:sz="4" w:space="0" w:color="auto"/>
              <w:bottom w:val="single" w:sz="4" w:space="0" w:color="auto"/>
              <w:right w:val="single" w:sz="4" w:space="0" w:color="auto"/>
            </w:tcBorders>
          </w:tcPr>
          <w:p w:rsidR="00043C5A" w:rsidRPr="00604037" w:rsidRDefault="00043C5A" w:rsidP="00043C5A">
            <w:pPr>
              <w:jc w:val="both"/>
              <w:rPr>
                <w:sz w:val="24"/>
                <w:szCs w:val="24"/>
              </w:rPr>
            </w:pPr>
            <w:r w:rsidRPr="00604037">
              <w:rPr>
                <w:sz w:val="24"/>
                <w:szCs w:val="22"/>
              </w:rPr>
              <w:t xml:space="preserve">1.12. </w:t>
            </w:r>
            <w:r w:rsidRPr="00604037">
              <w:rPr>
                <w:sz w:val="24"/>
                <w:szCs w:val="24"/>
              </w:rPr>
              <w:t>Своевременность осуществления расходов в декабре текущего финансового года в соответствии с утвержденным порядком</w:t>
            </w:r>
            <w:r w:rsidRPr="00604037">
              <w:rPr>
                <w:bCs/>
                <w:sz w:val="24"/>
                <w:szCs w:val="24"/>
              </w:rPr>
              <w:t xml:space="preserve"> завершения операций по исполнению бюджета </w:t>
            </w:r>
            <w:r w:rsidRPr="00604037">
              <w:rPr>
                <w:sz w:val="24"/>
                <w:szCs w:val="24"/>
              </w:rPr>
              <w:t>района</w:t>
            </w:r>
          </w:p>
          <w:p w:rsidR="00043C5A" w:rsidRPr="00604037" w:rsidRDefault="00043C5A" w:rsidP="00043C5A">
            <w:pPr>
              <w:jc w:val="both"/>
              <w:rPr>
                <w:sz w:val="24"/>
                <w:szCs w:val="22"/>
              </w:rPr>
            </w:pPr>
          </w:p>
        </w:tc>
        <w:tc>
          <w:tcPr>
            <w:tcW w:w="2976" w:type="dxa"/>
            <w:tcBorders>
              <w:top w:val="single" w:sz="4" w:space="0" w:color="auto"/>
              <w:left w:val="single" w:sz="4" w:space="0" w:color="auto"/>
              <w:bottom w:val="single" w:sz="4" w:space="0" w:color="auto"/>
              <w:right w:val="single" w:sz="4" w:space="0" w:color="auto"/>
            </w:tcBorders>
          </w:tcPr>
          <w:p w:rsidR="00043C5A" w:rsidRPr="00604037" w:rsidRDefault="00043C5A" w:rsidP="00043C5A">
            <w:pPr>
              <w:jc w:val="both"/>
              <w:rPr>
                <w:snapToGrid w:val="0"/>
                <w:sz w:val="24"/>
                <w:szCs w:val="22"/>
              </w:rPr>
            </w:pPr>
            <w:r w:rsidRPr="00604037">
              <w:rPr>
                <w:snapToGrid w:val="0"/>
                <w:sz w:val="24"/>
                <w:szCs w:val="22"/>
              </w:rPr>
              <w:t>если документы на оплату расходов предоставлены в установленные муниципальными правовыми актами сроки, то Р= 0;</w:t>
            </w:r>
          </w:p>
          <w:p w:rsidR="00043C5A" w:rsidRPr="00604037" w:rsidRDefault="00043C5A" w:rsidP="00043C5A">
            <w:pPr>
              <w:jc w:val="both"/>
              <w:rPr>
                <w:snapToGrid w:val="0"/>
                <w:sz w:val="24"/>
                <w:szCs w:val="22"/>
              </w:rPr>
            </w:pPr>
            <w:r w:rsidRPr="00604037">
              <w:rPr>
                <w:snapToGrid w:val="0"/>
                <w:sz w:val="24"/>
                <w:szCs w:val="22"/>
              </w:rPr>
              <w:t>в случае, если документы на оплату расходов предоставлены после установленного срока, то Р= 1</w:t>
            </w:r>
          </w:p>
          <w:p w:rsidR="00043C5A" w:rsidRPr="00604037" w:rsidRDefault="00043C5A" w:rsidP="00043C5A">
            <w:pPr>
              <w:jc w:val="both"/>
              <w:rPr>
                <w:snapToGrid w:val="0"/>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43C5A" w:rsidRPr="00604037" w:rsidRDefault="00043C5A" w:rsidP="00043C5A">
            <w:pPr>
              <w:jc w:val="both"/>
              <w:rPr>
                <w:snapToGrid w:val="0"/>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C5A" w:rsidRPr="00604037" w:rsidRDefault="00043C5A" w:rsidP="00043C5A">
            <w:pPr>
              <w:jc w:val="center"/>
              <w:rPr>
                <w:snapToGrid w:val="0"/>
                <w:sz w:val="24"/>
                <w:szCs w:val="22"/>
              </w:rPr>
            </w:pPr>
            <w:r w:rsidRPr="00604037">
              <w:rPr>
                <w:snapToGrid w:val="0"/>
                <w:sz w:val="24"/>
                <w:szCs w:val="22"/>
              </w:rPr>
              <w:t>7</w:t>
            </w:r>
          </w:p>
        </w:tc>
        <w:tc>
          <w:tcPr>
            <w:tcW w:w="4535" w:type="dxa"/>
            <w:tcBorders>
              <w:top w:val="single" w:sz="4" w:space="0" w:color="auto"/>
              <w:left w:val="single" w:sz="4" w:space="0" w:color="auto"/>
              <w:bottom w:val="single" w:sz="4" w:space="0" w:color="auto"/>
              <w:right w:val="single" w:sz="4" w:space="0" w:color="auto"/>
            </w:tcBorders>
          </w:tcPr>
          <w:p w:rsidR="00043C5A" w:rsidRPr="00604037" w:rsidRDefault="00043C5A" w:rsidP="00043C5A">
            <w:pPr>
              <w:jc w:val="both"/>
              <w:rPr>
                <w:snapToGrid w:val="0"/>
                <w:sz w:val="24"/>
                <w:szCs w:val="22"/>
              </w:rPr>
            </w:pPr>
            <w:r w:rsidRPr="00604037">
              <w:rPr>
                <w:snapToGrid w:val="0"/>
                <w:sz w:val="24"/>
                <w:szCs w:val="22"/>
              </w:rPr>
              <w:t>Е(Р)=1, если Р=0;</w:t>
            </w:r>
          </w:p>
          <w:p w:rsidR="00043C5A" w:rsidRPr="00604037" w:rsidRDefault="00043C5A" w:rsidP="00043C5A">
            <w:pPr>
              <w:jc w:val="both"/>
              <w:rPr>
                <w:snapToGrid w:val="0"/>
                <w:sz w:val="24"/>
                <w:szCs w:val="22"/>
              </w:rPr>
            </w:pPr>
            <w:r w:rsidRPr="00604037">
              <w:rPr>
                <w:snapToGrid w:val="0"/>
                <w:sz w:val="24"/>
                <w:szCs w:val="22"/>
              </w:rPr>
              <w:t>Е(Р)=0, если Р=1.</w:t>
            </w:r>
          </w:p>
        </w:tc>
        <w:tc>
          <w:tcPr>
            <w:tcW w:w="3402" w:type="dxa"/>
            <w:tcBorders>
              <w:top w:val="single" w:sz="4" w:space="0" w:color="auto"/>
              <w:left w:val="single" w:sz="4" w:space="0" w:color="auto"/>
              <w:bottom w:val="single" w:sz="4" w:space="0" w:color="auto"/>
              <w:right w:val="single" w:sz="4" w:space="0" w:color="auto"/>
            </w:tcBorders>
          </w:tcPr>
          <w:p w:rsidR="00043C5A" w:rsidRPr="00604037" w:rsidRDefault="00043C5A" w:rsidP="00043C5A">
            <w:pPr>
              <w:jc w:val="both"/>
              <w:rPr>
                <w:snapToGrid w:val="0"/>
                <w:sz w:val="24"/>
                <w:szCs w:val="22"/>
              </w:rPr>
            </w:pPr>
            <w:r w:rsidRPr="00604037">
              <w:rPr>
                <w:snapToGrid w:val="0"/>
                <w:sz w:val="24"/>
                <w:szCs w:val="22"/>
              </w:rPr>
              <w:t xml:space="preserve">положительное значение показателя свидетельствует о несоблюдении сроков представления документов на оплату расходов ГРБС </w:t>
            </w:r>
            <w:r w:rsidRPr="00604037">
              <w:rPr>
                <w:sz w:val="24"/>
                <w:szCs w:val="22"/>
              </w:rPr>
              <w:t>и подведомственными им казенными учреждениями</w:t>
            </w:r>
            <w:r w:rsidRPr="00604037">
              <w:rPr>
                <w:snapToGrid w:val="0"/>
                <w:sz w:val="24"/>
                <w:szCs w:val="22"/>
              </w:rPr>
              <w:t xml:space="preserve"> в департамент финансов района;</w:t>
            </w:r>
          </w:p>
          <w:p w:rsidR="00043C5A" w:rsidRPr="00604037" w:rsidRDefault="00043C5A" w:rsidP="00043C5A">
            <w:pPr>
              <w:jc w:val="both"/>
              <w:rPr>
                <w:snapToGrid w:val="0"/>
                <w:sz w:val="24"/>
                <w:szCs w:val="22"/>
              </w:rPr>
            </w:pPr>
            <w:r w:rsidRPr="00604037">
              <w:rPr>
                <w:snapToGrid w:val="0"/>
                <w:sz w:val="24"/>
                <w:szCs w:val="22"/>
              </w:rPr>
              <w:t>целевым ориентиром является значение показателя, равное нулю;</w:t>
            </w:r>
          </w:p>
          <w:p w:rsidR="00043C5A" w:rsidRPr="00604037" w:rsidRDefault="00043C5A" w:rsidP="00043C5A">
            <w:pPr>
              <w:jc w:val="both"/>
              <w:rPr>
                <w:snapToGrid w:val="0"/>
                <w:sz w:val="24"/>
                <w:szCs w:val="22"/>
              </w:rPr>
            </w:pPr>
            <w:r w:rsidRPr="00604037">
              <w:rPr>
                <w:snapToGrid w:val="0"/>
                <w:sz w:val="24"/>
                <w:szCs w:val="22"/>
              </w:rPr>
              <w:t xml:space="preserve">показатель рассчитывается ежегодно отделом предварительного контроля расходов </w:t>
            </w:r>
            <w:r w:rsidRPr="00604037">
              <w:rPr>
                <w:sz w:val="24"/>
                <w:szCs w:val="22"/>
              </w:rPr>
              <w:t>бюджета управления казначейского исполнения бюджета</w:t>
            </w:r>
          </w:p>
        </w:tc>
      </w:tr>
      <w:tr w:rsidR="00CE4E81" w:rsidRPr="00604037" w:rsidTr="00A24EEF">
        <w:trPr>
          <w:trHeight w:val="765"/>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b/>
                <w:sz w:val="24"/>
                <w:szCs w:val="22"/>
              </w:rPr>
            </w:pPr>
            <w:r w:rsidRPr="00604037">
              <w:rPr>
                <w:b/>
                <w:sz w:val="24"/>
                <w:szCs w:val="22"/>
              </w:rPr>
              <w:t xml:space="preserve">2. </w:t>
            </w:r>
            <w:r w:rsidRPr="00604037">
              <w:rPr>
                <w:b/>
                <w:sz w:val="22"/>
              </w:rPr>
              <w:t>Качество управления доходами и источниками финансирования дефицита бюджета</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20</w:t>
            </w:r>
          </w:p>
        </w:tc>
        <w:tc>
          <w:tcPr>
            <w:tcW w:w="45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center"/>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2"/>
              </w:rPr>
            </w:pPr>
          </w:p>
        </w:tc>
      </w:tr>
      <w:tr w:rsidR="00CE4E81" w:rsidRPr="00604037" w:rsidTr="00A24EEF">
        <w:trPr>
          <w:trHeight w:val="3332"/>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2.1. Прирост объема доходов от оказания платных услуг (работ) бюджетными и автономными учреждениями</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2"/>
                <w:szCs w:val="22"/>
              </w:rPr>
            </w:pPr>
            <w:r w:rsidRPr="00604037">
              <w:rPr>
                <w:sz w:val="22"/>
                <w:szCs w:val="22"/>
              </w:rPr>
              <w:t>Р = (Dn/ Dn-1x 100%) -100%, где:</w:t>
            </w:r>
          </w:p>
          <w:p w:rsidR="00CE4E81" w:rsidRPr="00604037" w:rsidRDefault="00CE4E81" w:rsidP="00A24EEF">
            <w:pPr>
              <w:jc w:val="both"/>
              <w:rPr>
                <w:sz w:val="22"/>
                <w:szCs w:val="22"/>
              </w:rPr>
            </w:pPr>
            <w:r w:rsidRPr="00604037">
              <w:rPr>
                <w:sz w:val="22"/>
                <w:szCs w:val="22"/>
              </w:rPr>
              <w:t>P -темп прироста доходов от оказания платных услуг (работ) бюджетными и автономными учреждениями;</w:t>
            </w:r>
          </w:p>
          <w:p w:rsidR="00CE4E81" w:rsidRPr="00604037" w:rsidRDefault="00CE4E81" w:rsidP="00A24EEF">
            <w:pPr>
              <w:jc w:val="both"/>
              <w:rPr>
                <w:sz w:val="22"/>
                <w:szCs w:val="22"/>
              </w:rPr>
            </w:pPr>
            <w:r w:rsidRPr="00604037">
              <w:rPr>
                <w:sz w:val="22"/>
                <w:szCs w:val="22"/>
              </w:rPr>
              <w:t>Dn-объем доходов от оказания платных услуг (работ) бюджетными и автономными учреждениями за отчетный финансовый год;</w:t>
            </w:r>
          </w:p>
          <w:p w:rsidR="00CE4E81" w:rsidRPr="00604037" w:rsidRDefault="00CE4E81" w:rsidP="00A24EEF">
            <w:pPr>
              <w:jc w:val="both"/>
              <w:rPr>
                <w:sz w:val="22"/>
                <w:szCs w:val="22"/>
              </w:rPr>
            </w:pPr>
            <w:r w:rsidRPr="00604037">
              <w:rPr>
                <w:sz w:val="22"/>
                <w:szCs w:val="22"/>
              </w:rPr>
              <w:t>Dn-1-объем доходов от оказания платных услуг (работ) бюджетными и автономными подведомственными учреждениями за год, предшествующий отчетному финансовому году ,</w:t>
            </w:r>
          </w:p>
          <w:p w:rsidR="00CE4E81" w:rsidRPr="00604037" w:rsidRDefault="00CE4E81" w:rsidP="00A24EEF">
            <w:pPr>
              <w:jc w:val="both"/>
              <w:rPr>
                <w:sz w:val="22"/>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20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2"/>
                <w:szCs w:val="22"/>
              </w:rPr>
            </w:pPr>
          </w:p>
          <w:p w:rsidR="00CE4E81" w:rsidRPr="00604037" w:rsidRDefault="00CE4E81" w:rsidP="00A24EEF">
            <w:pPr>
              <w:jc w:val="both"/>
              <w:rPr>
                <w:snapToGrid w:val="0"/>
                <w:sz w:val="24"/>
                <w:szCs w:val="22"/>
              </w:rPr>
            </w:pPr>
            <w:r w:rsidRPr="00604037">
              <w:rPr>
                <w:snapToGrid w:val="0"/>
                <w:sz w:val="24"/>
                <w:szCs w:val="22"/>
              </w:rPr>
              <w:t>Е (Р)=1, если Р&gt;=20;</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Е (Р)=0,5, если 0,1 &lt;Р &lt;20;</w:t>
            </w:r>
          </w:p>
          <w:p w:rsidR="00CE4E81" w:rsidRPr="00604037" w:rsidRDefault="00CE4E81" w:rsidP="00A24EEF">
            <w:pPr>
              <w:jc w:val="both"/>
              <w:rPr>
                <w:snapToGrid w:val="0"/>
                <w:sz w:val="24"/>
                <w:szCs w:val="22"/>
              </w:rPr>
            </w:pPr>
          </w:p>
          <w:p w:rsidR="00CE4E81" w:rsidRPr="00604037" w:rsidRDefault="00CE4E81" w:rsidP="00A24EEF">
            <w:pPr>
              <w:jc w:val="both"/>
              <w:rPr>
                <w:sz w:val="22"/>
                <w:szCs w:val="22"/>
              </w:rPr>
            </w:pPr>
            <w:r w:rsidRPr="00604037">
              <w:rPr>
                <w:snapToGrid w:val="0"/>
                <w:sz w:val="24"/>
                <w:szCs w:val="22"/>
              </w:rPr>
              <w:t>Е (Р)=0, если</w:t>
            </w:r>
            <w:r w:rsidRPr="00604037">
              <w:rPr>
                <w:sz w:val="22"/>
                <w:szCs w:val="22"/>
              </w:rPr>
              <w:t>, если Dn-1= 0 и Dn&gt; 0</w:t>
            </w:r>
          </w:p>
          <w:p w:rsidR="00CE4E81" w:rsidRPr="00604037" w:rsidRDefault="00CE4E81" w:rsidP="00A24EEF">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 xml:space="preserve">показатель позволяет оценить уровень расширения/увеличения перечня/объема услуг (работ), оказываемых (выполняемых) бюджетными и автономными учреждениями. </w:t>
            </w:r>
          </w:p>
          <w:p w:rsidR="00CE4E81" w:rsidRPr="00604037" w:rsidRDefault="00CE4E81" w:rsidP="00A24EEF">
            <w:pPr>
              <w:jc w:val="both"/>
              <w:rPr>
                <w:sz w:val="24"/>
                <w:szCs w:val="22"/>
              </w:rPr>
            </w:pPr>
            <w:r w:rsidRPr="00604037">
              <w:rPr>
                <w:sz w:val="24"/>
                <w:szCs w:val="22"/>
              </w:rPr>
              <w:t>Положительно расценивается ежегодный рост доходов от оказания платных услуг (работ) бюджетными и автономными учреждениями</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показатель рассчитывается ежегодно отделом расходов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2.2. Доля расходов за счет средств от приносящей доход деятельности в общих расходах бюджетных и автономных учреждений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P=Epd/(Epd+Eb)</w:t>
            </w:r>
            <m:oMath>
              <m:r>
                <m:rPr>
                  <m:sty m:val="p"/>
                </m:rPr>
                <w:rPr>
                  <w:rFonts w:ascii="Cambria Math" w:hAnsi="Cambria Math"/>
                  <w:sz w:val="24"/>
                  <w:szCs w:val="22"/>
                </w:rPr>
                <m:t xml:space="preserve"> </m:t>
              </m:r>
              <m:r>
                <m:rPr>
                  <m:sty m:val="p"/>
                </m:rPr>
                <w:rPr>
                  <w:rFonts w:ascii="Cambria Math" w:hAnsi="Cambria Math" w:hint="eastAsia"/>
                  <w:sz w:val="24"/>
                  <w:szCs w:val="22"/>
                </w:rPr>
                <m:t>×</m:t>
              </m:r>
              <m:r>
                <m:rPr>
                  <m:sty m:val="p"/>
                </m:rPr>
                <w:rPr>
                  <w:rFonts w:ascii="Cambria Math" w:hAnsi="Cambria Math"/>
                  <w:sz w:val="24"/>
                  <w:szCs w:val="22"/>
                </w:rPr>
                <m:t xml:space="preserve"> </m:t>
              </m:r>
            </m:oMath>
            <w:r w:rsidRPr="00604037">
              <w:rPr>
                <w:sz w:val="24"/>
                <w:szCs w:val="22"/>
              </w:rPr>
              <w:t>100, где</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Epd– сумма кассовых расходов бюджетных и автономных учреждений за счет средств от приносящей доход деятельности;</w:t>
            </w:r>
          </w:p>
          <w:p w:rsidR="00CE4E81" w:rsidRPr="00604037" w:rsidRDefault="00CE4E81" w:rsidP="00A24EEF">
            <w:pPr>
              <w:jc w:val="both"/>
              <w:rPr>
                <w:sz w:val="24"/>
                <w:szCs w:val="22"/>
              </w:rPr>
            </w:pPr>
            <w:r w:rsidRPr="00604037">
              <w:rPr>
                <w:sz w:val="24"/>
                <w:szCs w:val="22"/>
              </w:rPr>
              <w:t>Eb– сумма кассовых расходов за счет бюджетных средств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spacing w:line="360" w:lineRule="auto"/>
              <w:jc w:val="center"/>
              <w:rPr>
                <w:sz w:val="24"/>
                <w:szCs w:val="22"/>
              </w:rPr>
            </w:pPr>
            <w:r w:rsidRPr="00604037">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20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 xml:space="preserve">Е (Р)=0, если Р&lt; 5% </w:t>
            </w:r>
          </w:p>
          <w:p w:rsidR="00CE4E81" w:rsidRPr="00604037" w:rsidRDefault="00CE4E81" w:rsidP="00A24EEF">
            <w:pPr>
              <w:jc w:val="both"/>
              <w:rPr>
                <w:sz w:val="24"/>
                <w:szCs w:val="22"/>
              </w:rPr>
            </w:pPr>
            <w:r w:rsidRPr="00604037">
              <w:rPr>
                <w:sz w:val="24"/>
                <w:szCs w:val="22"/>
              </w:rPr>
              <w:t xml:space="preserve">Е (Р)=0,5, если 5% ≤ Р&lt; 10% </w:t>
            </w:r>
          </w:p>
          <w:p w:rsidR="00CE4E81" w:rsidRPr="00604037" w:rsidRDefault="00CE4E81" w:rsidP="00A24EEF">
            <w:pPr>
              <w:jc w:val="both"/>
              <w:rPr>
                <w:sz w:val="24"/>
                <w:szCs w:val="22"/>
              </w:rPr>
            </w:pPr>
            <w:r w:rsidRPr="00604037">
              <w:rPr>
                <w:sz w:val="24"/>
                <w:szCs w:val="22"/>
              </w:rPr>
              <w:t>Е (Р)=1, если Р ≥ 10%</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позитивно расценивается рост доли расходов за счет средств  от приносящей доход деятельности в общих расходах бюджетных и автономных учреждений;</w:t>
            </w:r>
          </w:p>
          <w:p w:rsidR="00CE4E81" w:rsidRPr="00604037" w:rsidRDefault="00CE4E81" w:rsidP="00A24EEF">
            <w:pPr>
              <w:jc w:val="both"/>
              <w:rPr>
                <w:sz w:val="24"/>
                <w:szCs w:val="22"/>
              </w:rPr>
            </w:pPr>
            <w:r w:rsidRPr="00604037">
              <w:rPr>
                <w:sz w:val="24"/>
                <w:szCs w:val="22"/>
              </w:rPr>
              <w:t xml:space="preserve">показатель рассчитывается за полугодие и год отделом расходов бюджета </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color w:val="76923C" w:themeColor="accent3" w:themeShade="BF"/>
                <w:sz w:val="24"/>
                <w:szCs w:val="22"/>
              </w:rPr>
            </w:pPr>
            <w:r w:rsidRPr="00604037">
              <w:rPr>
                <w:sz w:val="24"/>
                <w:szCs w:val="22"/>
              </w:rPr>
              <w:t>2.3. Эффективность управления дебиторской задолженностью по расчетам с поставщиками и подрядчиками ГРБС и подведомственных им казённых учреждений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Р = 100</w:t>
            </w:r>
            <m:oMath>
              <m:r>
                <m:rPr>
                  <m:sty m:val="p"/>
                </m:rPr>
                <w:rPr>
                  <w:rFonts w:ascii="Cambria Math" w:hAnsi="Cambria Math"/>
                  <w:sz w:val="24"/>
                  <w:szCs w:val="22"/>
                </w:rPr>
                <m:t xml:space="preserve"> </m:t>
              </m:r>
              <m:r>
                <m:rPr>
                  <m:sty m:val="p"/>
                </m:rPr>
                <w:rPr>
                  <w:rFonts w:ascii="Cambria Math" w:hAnsi="Cambria Math" w:hint="eastAsia"/>
                  <w:sz w:val="24"/>
                  <w:szCs w:val="22"/>
                </w:rPr>
                <m:t>×</m:t>
              </m:r>
              <m:r>
                <m:rPr>
                  <m:sty m:val="p"/>
                </m:rPr>
                <w:rPr>
                  <w:rFonts w:ascii="Cambria Math" w:hAnsi="Cambria Math"/>
                  <w:sz w:val="24"/>
                  <w:szCs w:val="22"/>
                </w:rPr>
                <m:t xml:space="preserve"> </m:t>
              </m:r>
            </m:oMath>
            <w:r w:rsidRPr="00604037">
              <w:rPr>
                <w:sz w:val="24"/>
                <w:szCs w:val="22"/>
              </w:rPr>
              <w:t>К/Е, где</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К – объем дебиторской задолженности ГРБС по расчетам с поставщиками и подрядчиками по состоянию на 1 января года, следующего за отчетным;</w:t>
            </w:r>
          </w:p>
          <w:p w:rsidR="00CE4E81" w:rsidRPr="00604037" w:rsidRDefault="00CE4E81" w:rsidP="00A24EEF">
            <w:pPr>
              <w:jc w:val="both"/>
              <w:rPr>
                <w:color w:val="76923C" w:themeColor="accent3" w:themeShade="BF"/>
                <w:sz w:val="24"/>
                <w:szCs w:val="22"/>
              </w:rPr>
            </w:pPr>
            <w:r w:rsidRPr="00604037">
              <w:rPr>
                <w:sz w:val="24"/>
                <w:szCs w:val="22"/>
              </w:rPr>
              <w:t>Е – кассовое исполнение расходов ГРБС в отчетном финансовом году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color w:val="76923C" w:themeColor="accent3" w:themeShade="BF"/>
                <w:sz w:val="24"/>
                <w:szCs w:val="22"/>
              </w:rPr>
            </w:pPr>
            <w:r w:rsidRPr="00604037">
              <w:rPr>
                <w:color w:val="76923C" w:themeColor="accent3" w:themeShade="BF"/>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color w:val="76923C" w:themeColor="accent3" w:themeShade="BF"/>
                <w:sz w:val="24"/>
                <w:szCs w:val="22"/>
              </w:rPr>
            </w:pPr>
            <w:r w:rsidRPr="00604037">
              <w:rPr>
                <w:color w:val="76923C" w:themeColor="accent3" w:themeShade="BF"/>
                <w:sz w:val="24"/>
                <w:szCs w:val="22"/>
              </w:rPr>
              <w:t>15</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ind w:left="-108"/>
              <w:jc w:val="both"/>
              <w:rPr>
                <w:sz w:val="24"/>
                <w:szCs w:val="22"/>
              </w:rPr>
            </w:pPr>
            <w:r w:rsidRPr="00604037">
              <w:rPr>
                <w:sz w:val="24"/>
                <w:szCs w:val="22"/>
              </w:rPr>
              <w:t>E(P)= 1, если Р = 0</w:t>
            </w:r>
          </w:p>
          <w:p w:rsidR="00CE4E81" w:rsidRPr="00604037" w:rsidRDefault="00CE4E81" w:rsidP="00A24EEF">
            <w:pPr>
              <w:ind w:left="-108"/>
              <w:jc w:val="both"/>
              <w:rPr>
                <w:sz w:val="24"/>
                <w:szCs w:val="22"/>
              </w:rPr>
            </w:pPr>
            <w:r w:rsidRPr="00604037">
              <w:rPr>
                <w:sz w:val="24"/>
                <w:szCs w:val="22"/>
              </w:rPr>
              <w:t xml:space="preserve">E(P)= 0,5, </w:t>
            </w:r>
          </w:p>
          <w:p w:rsidR="00CE4E81" w:rsidRPr="00604037" w:rsidRDefault="00CE4E81" w:rsidP="00A24EEF">
            <w:pPr>
              <w:ind w:left="-108"/>
              <w:jc w:val="both"/>
              <w:rPr>
                <w:sz w:val="24"/>
                <w:szCs w:val="22"/>
              </w:rPr>
            </w:pPr>
            <w:r w:rsidRPr="00604037">
              <w:rPr>
                <w:sz w:val="24"/>
                <w:szCs w:val="22"/>
              </w:rPr>
              <w:t>если 0&lt;Р ≤ 0,5%</w:t>
            </w:r>
          </w:p>
          <w:p w:rsidR="00CE4E81" w:rsidRPr="00604037" w:rsidRDefault="00CE4E81" w:rsidP="00A24EEF">
            <w:pPr>
              <w:ind w:left="-108"/>
              <w:jc w:val="both"/>
              <w:rPr>
                <w:sz w:val="24"/>
                <w:szCs w:val="22"/>
              </w:rPr>
            </w:pPr>
            <w:r w:rsidRPr="00604037">
              <w:rPr>
                <w:sz w:val="24"/>
                <w:szCs w:val="22"/>
              </w:rPr>
              <w:t>E(P)=0,3,</w:t>
            </w:r>
          </w:p>
          <w:p w:rsidR="00CE4E81" w:rsidRPr="00604037" w:rsidRDefault="00CE4E81" w:rsidP="00A24EEF">
            <w:pPr>
              <w:ind w:left="-108"/>
              <w:jc w:val="both"/>
              <w:rPr>
                <w:sz w:val="24"/>
                <w:szCs w:val="22"/>
              </w:rPr>
            </w:pPr>
            <w:r w:rsidRPr="00604037">
              <w:rPr>
                <w:sz w:val="24"/>
                <w:szCs w:val="22"/>
              </w:rPr>
              <w:t>если 0,5%&lt;Р≤ 10%</w:t>
            </w:r>
          </w:p>
          <w:p w:rsidR="00CE4E81" w:rsidRPr="00604037" w:rsidRDefault="00CE4E81" w:rsidP="00A24EEF">
            <w:pPr>
              <w:tabs>
                <w:tab w:val="left" w:pos="601"/>
              </w:tabs>
              <w:ind w:left="-108"/>
              <w:jc w:val="both"/>
              <w:rPr>
                <w:color w:val="76923C" w:themeColor="accent3" w:themeShade="BF"/>
                <w:sz w:val="24"/>
                <w:szCs w:val="22"/>
              </w:rPr>
            </w:pPr>
            <w:r w:rsidRPr="00604037">
              <w:rPr>
                <w:sz w:val="24"/>
                <w:szCs w:val="22"/>
              </w:rPr>
              <w:t>E(P)= 0 , если Р&gt; 10%</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негативным считается факт накопления значительного объема дебиторской задолженности по расчетам с поставщиками и подрядчиками по состоянию на 01 января года, следующего за отчетным, по отношению к кассовому исполнению расходов ГРБС и подведомственных им казённых учреждений в отчетном финансовом году;</w:t>
            </w:r>
          </w:p>
          <w:p w:rsidR="00CE4E81" w:rsidRPr="00604037" w:rsidRDefault="00CE4E81" w:rsidP="00A24EEF">
            <w:pPr>
              <w:jc w:val="both"/>
              <w:rPr>
                <w:sz w:val="24"/>
                <w:szCs w:val="22"/>
              </w:rPr>
            </w:pPr>
          </w:p>
          <w:p w:rsidR="00CE4E81" w:rsidRPr="00604037" w:rsidRDefault="00CE4E81" w:rsidP="00A24EEF">
            <w:pPr>
              <w:jc w:val="both"/>
              <w:rPr>
                <w:color w:val="76923C" w:themeColor="accent3" w:themeShade="BF"/>
                <w:sz w:val="24"/>
                <w:szCs w:val="22"/>
              </w:rPr>
            </w:pPr>
            <w:r w:rsidRPr="00604037">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2.4. Эффективность управления дебиторской задолженностью по расчетам с поставщиками и подрядчиками муниципальными автономными, бюджетными учреждениями посредством субсидий на выполнение муниципального задания и на иные цели</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Р = 100 × К/Е, где</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К – объем дебиторской задолженности автономных, бюджетных учреждений по расчетам с поставщиками и подрядчиками по состоянию на 1 января года, следующего за отчетным;</w:t>
            </w:r>
          </w:p>
          <w:p w:rsidR="00CE4E81" w:rsidRPr="00604037" w:rsidRDefault="00CE4E81" w:rsidP="00A24EEF">
            <w:pPr>
              <w:jc w:val="both"/>
              <w:rPr>
                <w:sz w:val="24"/>
                <w:szCs w:val="22"/>
              </w:rPr>
            </w:pPr>
            <w:r w:rsidRPr="00604037">
              <w:rPr>
                <w:sz w:val="24"/>
                <w:szCs w:val="22"/>
              </w:rPr>
              <w:t>Е – кассовое исполнение расходов автономных, бюджетных учреждений в отчетном финансовом году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15</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ind w:left="-108"/>
              <w:jc w:val="both"/>
              <w:rPr>
                <w:sz w:val="24"/>
                <w:szCs w:val="22"/>
              </w:rPr>
            </w:pPr>
            <w:r w:rsidRPr="00604037">
              <w:rPr>
                <w:sz w:val="24"/>
                <w:szCs w:val="22"/>
              </w:rPr>
              <w:t>E(P)= 1, если Р = 0</w:t>
            </w:r>
          </w:p>
          <w:p w:rsidR="00CE4E81" w:rsidRPr="00604037" w:rsidRDefault="00CE4E81" w:rsidP="00A24EEF">
            <w:pPr>
              <w:ind w:left="-108"/>
              <w:jc w:val="both"/>
              <w:rPr>
                <w:sz w:val="24"/>
                <w:szCs w:val="22"/>
              </w:rPr>
            </w:pPr>
            <w:r w:rsidRPr="00604037">
              <w:rPr>
                <w:sz w:val="24"/>
                <w:szCs w:val="22"/>
              </w:rPr>
              <w:t>E(P)= 0,5, если 0&lt;Р &lt; 10 %</w:t>
            </w:r>
          </w:p>
          <w:p w:rsidR="00CE4E81" w:rsidRPr="00604037" w:rsidRDefault="00CE4E81" w:rsidP="00A24EEF">
            <w:pPr>
              <w:tabs>
                <w:tab w:val="left" w:pos="601"/>
              </w:tabs>
              <w:ind w:left="-108"/>
              <w:jc w:val="both"/>
              <w:rPr>
                <w:sz w:val="24"/>
                <w:szCs w:val="22"/>
              </w:rPr>
            </w:pPr>
            <w:r w:rsidRPr="00604037">
              <w:rPr>
                <w:sz w:val="24"/>
                <w:szCs w:val="22"/>
              </w:rPr>
              <w:t>E(P)= 0 , если Р&gt; 10 %</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 следующего за отчетным, по отношению к кассовому исполнению расходов автономных, бюджетных учреждений в отчетном финансовом году.</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2.5. Эффективность управления просроченной дебиторской задолженностью по расчетам с поставщиками и подрядчиками ГРБС и подведомственных им казённых учреждений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наличие просроченной дебиторской задолженности по расчетам с поставщиками и подрядчиками по состоянию на 01 января года, следующего за отчетным</w:t>
            </w:r>
          </w:p>
          <w:p w:rsidR="00CE4E81" w:rsidRPr="00604037" w:rsidRDefault="00CE4E81" w:rsidP="00A24EEF">
            <w:pPr>
              <w:jc w:val="both"/>
              <w:rPr>
                <w:sz w:val="24"/>
                <w:szCs w:val="22"/>
              </w:rPr>
            </w:pPr>
          </w:p>
          <w:p w:rsidR="00CE4E81" w:rsidRPr="00604037" w:rsidRDefault="00CE4E81" w:rsidP="00A24EEF">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both"/>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both"/>
              <w:rPr>
                <w:sz w:val="24"/>
                <w:szCs w:val="22"/>
              </w:rPr>
            </w:pPr>
            <w:r w:rsidRPr="00604037">
              <w:rPr>
                <w:sz w:val="24"/>
                <w:szCs w:val="22"/>
              </w:rPr>
              <w:t>15</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 xml:space="preserve">E(P) = 1, </w:t>
            </w:r>
          </w:p>
          <w:p w:rsidR="00CE4E81" w:rsidRPr="00604037" w:rsidRDefault="00CE4E81" w:rsidP="00A24EEF">
            <w:pPr>
              <w:jc w:val="both"/>
              <w:rPr>
                <w:sz w:val="24"/>
                <w:szCs w:val="22"/>
              </w:rPr>
            </w:pPr>
            <w:r w:rsidRPr="00604037">
              <w:rPr>
                <w:sz w:val="24"/>
                <w:szCs w:val="22"/>
              </w:rPr>
              <w:t>если просроченная дебиторская задолженность отсутствует;</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 xml:space="preserve">E(P) = 0, </w:t>
            </w:r>
          </w:p>
          <w:p w:rsidR="00CE4E81" w:rsidRPr="00604037" w:rsidRDefault="00CE4E81" w:rsidP="00A24EEF">
            <w:pPr>
              <w:jc w:val="both"/>
              <w:rPr>
                <w:sz w:val="24"/>
                <w:szCs w:val="22"/>
              </w:rPr>
            </w:pPr>
            <w:r w:rsidRPr="00604037">
              <w:rPr>
                <w:sz w:val="24"/>
                <w:szCs w:val="22"/>
              </w:rPr>
              <w:t>если есть просроченная дебиторская задолженность.</w:t>
            </w:r>
          </w:p>
          <w:p w:rsidR="00CE4E81" w:rsidRPr="00604037" w:rsidRDefault="00CE4E81" w:rsidP="00A24EEF">
            <w:pPr>
              <w:jc w:val="both"/>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негативным считается факт наличия просроченной дебиторской задолженности по расчетам с поставщиками и подрядчиками по состоянию на 1 января года, следующего за отчетным, у ГРБС и подведомственных им казенных учреждений;</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2.6. Эффективность управления просроченной дебиторской задолженностью по расчетам с поставщиками и подрядчиками муниципальными автономными, бюджетными учреждениями посредством субсидий на выполнение муниципального задания и на иные цели</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наличие просроченной дебиторской задолженности по расчетам с поставщиками и подрядчиками по состоянию на 01 января года, следующего за отчетным.</w:t>
            </w:r>
          </w:p>
          <w:p w:rsidR="00CE4E81" w:rsidRPr="00604037" w:rsidRDefault="00CE4E81" w:rsidP="00A24EEF">
            <w:pPr>
              <w:jc w:val="both"/>
              <w:rPr>
                <w:sz w:val="24"/>
                <w:szCs w:val="22"/>
              </w:rPr>
            </w:pPr>
          </w:p>
          <w:p w:rsidR="00CE4E81" w:rsidRPr="00604037" w:rsidRDefault="00CE4E81" w:rsidP="00A24EEF">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15</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 xml:space="preserve">E(P) = 1, </w:t>
            </w:r>
          </w:p>
          <w:p w:rsidR="00CE4E81" w:rsidRPr="00604037" w:rsidRDefault="00CE4E81" w:rsidP="00A24EEF">
            <w:pPr>
              <w:jc w:val="both"/>
              <w:rPr>
                <w:sz w:val="24"/>
                <w:szCs w:val="22"/>
              </w:rPr>
            </w:pPr>
            <w:r w:rsidRPr="00604037">
              <w:rPr>
                <w:sz w:val="24"/>
                <w:szCs w:val="22"/>
              </w:rPr>
              <w:t>если просроченная дебиторская задолженность отсутствует;</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 xml:space="preserve">E(P) = 0, </w:t>
            </w:r>
          </w:p>
          <w:p w:rsidR="00CE4E81" w:rsidRPr="00604037" w:rsidRDefault="00CE4E81" w:rsidP="00A24EEF">
            <w:pPr>
              <w:jc w:val="both"/>
              <w:rPr>
                <w:sz w:val="24"/>
                <w:szCs w:val="22"/>
              </w:rPr>
            </w:pPr>
            <w:r w:rsidRPr="00604037">
              <w:rPr>
                <w:sz w:val="24"/>
                <w:szCs w:val="22"/>
              </w:rPr>
              <w:t>если есть просроченная дебиторская задолженность.</w:t>
            </w:r>
          </w:p>
          <w:p w:rsidR="00CE4E81" w:rsidRPr="00604037" w:rsidRDefault="00CE4E81" w:rsidP="00A24EEF">
            <w:pPr>
              <w:jc w:val="both"/>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негативным считается факт наличия просроченной дебиторской задолженности по расчетам с поставщиками и подрядчиками по состоянию на 1 января года, следующего за отчетным, у автономных и бюджетных учреждений;</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CE4E81" w:rsidRPr="00604037" w:rsidTr="00A24EEF">
        <w:trPr>
          <w:trHeight w:val="395"/>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b/>
                <w:sz w:val="22"/>
              </w:rPr>
              <w:t>3. Качество ведения учета и составления бюджетной отчетности</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12</w:t>
            </w:r>
          </w:p>
        </w:tc>
        <w:tc>
          <w:tcPr>
            <w:tcW w:w="45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center"/>
              <w:rPr>
                <w:b/>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b/>
                <w:sz w:val="24"/>
                <w:szCs w:val="22"/>
              </w:rPr>
            </w:pPr>
          </w:p>
        </w:tc>
      </w:tr>
      <w:tr w:rsidR="00CE4E81" w:rsidRPr="00604037" w:rsidTr="00A24EEF">
        <w:trPr>
          <w:trHeight w:val="293"/>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3.1. Представление результатов оценки эффективности и результативности выполнения муниципальных заданий на оказание муниципальных услуг (выполнения работ) и планов решений по выявленным проблемам</w:t>
            </w:r>
          </w:p>
          <w:p w:rsidR="00CE4E81" w:rsidRPr="00604037" w:rsidRDefault="00CE4E81" w:rsidP="00A24EEF">
            <w:pPr>
              <w:jc w:val="both"/>
              <w:rPr>
                <w:snapToGrid w:val="0"/>
                <w:sz w:val="24"/>
                <w:szCs w:val="22"/>
              </w:rPr>
            </w:pP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наличие заполненной формы о результатах оценки эффективности и результативности выполнения муниципальных заданий на оказание муниципальных услуг (выполнение работ) в соответствии с приказом департамента финансов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r w:rsidRPr="00604037">
              <w:rPr>
                <w:snapToGrid w:val="0"/>
                <w:sz w:val="24"/>
                <w:szCs w:val="22"/>
              </w:rPr>
              <w:t>40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 xml:space="preserve">E(P)=1, если проведена оценка эффективности и результативности выполнения муниципальных заданий на оказание муниципальных услуг (работ) и составлены планы решений по выявленным проблемам; </w:t>
            </w:r>
          </w:p>
          <w:p w:rsidR="00CE4E81" w:rsidRPr="00604037" w:rsidRDefault="00CE4E81" w:rsidP="00A24EEF">
            <w:pPr>
              <w:jc w:val="both"/>
              <w:rPr>
                <w:snapToGrid w:val="0"/>
                <w:sz w:val="24"/>
                <w:szCs w:val="22"/>
              </w:rPr>
            </w:pPr>
            <w:r w:rsidRPr="00604037">
              <w:rPr>
                <w:snapToGrid w:val="0"/>
                <w:sz w:val="24"/>
                <w:szCs w:val="22"/>
              </w:rPr>
              <w:t>E(P)=0, если не проведена оценка эффективности и результативности выполнения муниципальных заданий на оказание муниципальных услуг  (выполнение работ и составлены планы решений по выявленным проблемам).</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 xml:space="preserve">в случае, если ГРБС не осуществляет функции и полномочия учредителя бюджетных и автономных учреждений, то вес показателя в группе распределяется пропорционально по другим показателям группы; </w:t>
            </w:r>
          </w:p>
          <w:p w:rsidR="00CE4E81" w:rsidRPr="00604037" w:rsidRDefault="00CE4E81" w:rsidP="00A24EEF">
            <w:pPr>
              <w:jc w:val="both"/>
              <w:rPr>
                <w:snapToGrid w:val="0"/>
                <w:sz w:val="24"/>
                <w:szCs w:val="22"/>
              </w:rPr>
            </w:pPr>
            <w:r w:rsidRPr="00604037">
              <w:rPr>
                <w:snapToGrid w:val="0"/>
                <w:sz w:val="24"/>
                <w:szCs w:val="22"/>
              </w:rPr>
              <w:t xml:space="preserve">показатель рассчитывается ежегодно отделом расходов бюджета </w:t>
            </w:r>
          </w:p>
        </w:tc>
      </w:tr>
      <w:tr w:rsidR="00CE4E81" w:rsidRPr="00604037" w:rsidTr="00A24EEF">
        <w:trPr>
          <w:trHeight w:val="293"/>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3.2. Соблюдение сроков предоставления бюджетной отчетности ГРБС</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Если бухгалтерская отчетность представлена в срок, до даты, определённой правовыми актами района, то Р= 0;</w:t>
            </w:r>
          </w:p>
          <w:p w:rsidR="00CE4E81" w:rsidRPr="00604037" w:rsidRDefault="00CE4E81" w:rsidP="00A24EEF">
            <w:pPr>
              <w:jc w:val="both"/>
              <w:rPr>
                <w:snapToGrid w:val="0"/>
                <w:sz w:val="24"/>
                <w:szCs w:val="22"/>
              </w:rPr>
            </w:pPr>
            <w:r w:rsidRPr="00604037">
              <w:rPr>
                <w:snapToGrid w:val="0"/>
                <w:sz w:val="24"/>
                <w:szCs w:val="22"/>
              </w:rPr>
              <w:t>В случае, если бухгалтерская отчетность представлена после установленного срока, то Р= 1.</w:t>
            </w:r>
          </w:p>
          <w:p w:rsidR="00CE4E81" w:rsidRPr="00604037" w:rsidRDefault="00CE4E81" w:rsidP="00A24EEF">
            <w:pPr>
              <w:jc w:val="both"/>
              <w:rPr>
                <w:snapToGrid w:val="0"/>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r w:rsidRPr="00604037">
              <w:rPr>
                <w:snapToGrid w:val="0"/>
                <w:sz w:val="24"/>
                <w:szCs w:val="22"/>
              </w:rPr>
              <w:t>40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Е(Р)=1, если Р=0;</w:t>
            </w:r>
          </w:p>
          <w:p w:rsidR="00CE4E81" w:rsidRPr="00604037" w:rsidRDefault="00CE4E81" w:rsidP="00A24EEF">
            <w:pPr>
              <w:jc w:val="both"/>
              <w:rPr>
                <w:snapToGrid w:val="0"/>
                <w:sz w:val="24"/>
                <w:szCs w:val="22"/>
              </w:rPr>
            </w:pPr>
            <w:r w:rsidRPr="00604037">
              <w:rPr>
                <w:snapToGrid w:val="0"/>
                <w:sz w:val="24"/>
                <w:szCs w:val="22"/>
              </w:rPr>
              <w:t>Е(Р)=0, если Р=1.</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положительное значение показателя свидетельствует о несоблюдении сроков представления бухгалтерской отчетности ГРБС в департамент финансов района;</w:t>
            </w:r>
          </w:p>
          <w:p w:rsidR="00CE4E81" w:rsidRPr="00604037" w:rsidRDefault="00CE4E81" w:rsidP="00A24EEF">
            <w:pPr>
              <w:jc w:val="both"/>
              <w:rPr>
                <w:snapToGrid w:val="0"/>
                <w:sz w:val="24"/>
                <w:szCs w:val="22"/>
              </w:rPr>
            </w:pPr>
            <w:r w:rsidRPr="00604037">
              <w:rPr>
                <w:snapToGrid w:val="0"/>
                <w:sz w:val="24"/>
                <w:szCs w:val="22"/>
              </w:rPr>
              <w:t>целевым ориентиром является значение показателя, равное нулю;</w:t>
            </w:r>
          </w:p>
          <w:p w:rsidR="00CE4E81" w:rsidRPr="00604037" w:rsidRDefault="00CE4E81" w:rsidP="00A24EEF">
            <w:pPr>
              <w:jc w:val="both"/>
              <w:rPr>
                <w:snapToGrid w:val="0"/>
                <w:sz w:val="24"/>
                <w:szCs w:val="22"/>
              </w:rPr>
            </w:pPr>
            <w:r w:rsidRPr="00604037">
              <w:rPr>
                <w:snapToGrid w:val="0"/>
                <w:sz w:val="24"/>
                <w:szCs w:val="22"/>
              </w:rPr>
              <w:t xml:space="preserve">показатель рассчитывается ежегодно отделом учета исполнения </w:t>
            </w:r>
            <w:r w:rsidRPr="00604037">
              <w:rPr>
                <w:sz w:val="24"/>
                <w:szCs w:val="22"/>
              </w:rPr>
              <w:t>бюджета управления казначейского исполнения бюджета</w:t>
            </w:r>
          </w:p>
        </w:tc>
      </w:tr>
      <w:tr w:rsidR="00CE4E81" w:rsidRPr="00604037" w:rsidTr="00A24EEF">
        <w:trPr>
          <w:trHeight w:val="144"/>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 xml:space="preserve">3.3. Проведение инвентаризаций ГРБС </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наличие в годовой бюджетной отчетности за отчетный финансовый год заполненной таблицы «Сведения о проведении инвентаризаций» (табл. №6 ф. 0503160) по форме, утвержденной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таблица «Сведения о проведении инвентаризаций»)</w:t>
            </w:r>
          </w:p>
          <w:p w:rsidR="00CE4E81" w:rsidRPr="00604037" w:rsidRDefault="00CE4E81" w:rsidP="00A24EEF">
            <w:pPr>
              <w:jc w:val="both"/>
              <w:rPr>
                <w:snapToGrid w:val="0"/>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p>
          <w:p w:rsidR="00CE4E81" w:rsidRPr="00604037" w:rsidRDefault="00CE4E81" w:rsidP="00A24EEF">
            <w:pPr>
              <w:jc w:val="center"/>
              <w:rPr>
                <w:snapToGrid w:val="0"/>
                <w:sz w:val="24"/>
                <w:szCs w:val="22"/>
              </w:rPr>
            </w:pPr>
            <w:r w:rsidRPr="00604037">
              <w:rPr>
                <w:snapToGrid w:val="0"/>
                <w:sz w:val="24"/>
                <w:szCs w:val="22"/>
              </w:rPr>
              <w:t>20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E(P)=1, если таблица «Сведения о проведении инвентаризаций» заполнена 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E(P)=0, если таблица «Сведения о проведении инвентаризаций» не заполнена или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позитивно расценивается факт наличия заполненной таблицы «Сведения о проведении инвентаризаций» (табл. №6 ф. 0503160) и соответствие ее заполнения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 xml:space="preserve">показатель рассчитывается ежегодно отделом учета исполнения </w:t>
            </w:r>
            <w:r w:rsidRPr="00604037">
              <w:rPr>
                <w:sz w:val="24"/>
                <w:szCs w:val="22"/>
              </w:rPr>
              <w:t>бюджета управления казначейского исполнения бюджета</w:t>
            </w:r>
          </w:p>
        </w:tc>
      </w:tr>
      <w:tr w:rsidR="00CE4E81" w:rsidRPr="00604037" w:rsidTr="00A24EEF">
        <w:trPr>
          <w:trHeight w:val="293"/>
        </w:trPr>
        <w:tc>
          <w:tcPr>
            <w:tcW w:w="22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both"/>
              <w:rPr>
                <w:snapToGrid w:val="0"/>
                <w:sz w:val="24"/>
                <w:szCs w:val="22"/>
              </w:rPr>
            </w:pPr>
            <w:r w:rsidRPr="00604037">
              <w:rPr>
                <w:b/>
                <w:sz w:val="22"/>
              </w:rPr>
              <w:t xml:space="preserve">4. Качество организации и осуществления внутреннего финансового контроля </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10</w:t>
            </w:r>
          </w:p>
        </w:tc>
        <w:tc>
          <w:tcPr>
            <w:tcW w:w="45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center"/>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color w:val="76923C" w:themeColor="accent3" w:themeShade="BF"/>
                <w:sz w:val="24"/>
                <w:szCs w:val="22"/>
              </w:rPr>
            </w:pPr>
            <w:r w:rsidRPr="00604037">
              <w:rPr>
                <w:snapToGrid w:val="0"/>
                <w:sz w:val="22"/>
                <w:szCs w:val="22"/>
              </w:rPr>
              <w:t xml:space="preserve">4.1. Проведение контрольных мероприятий ГРБС в муниципальных учреждениях       </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2"/>
                <w:szCs w:val="22"/>
              </w:rPr>
            </w:pPr>
            <w:r w:rsidRPr="00604037">
              <w:rPr>
                <w:snapToGrid w:val="0"/>
                <w:sz w:val="22"/>
                <w:szCs w:val="22"/>
              </w:rPr>
              <w:t>P=100*</w:t>
            </w:r>
            <w:r w:rsidRPr="00604037">
              <w:rPr>
                <w:snapToGrid w:val="0"/>
                <w:sz w:val="22"/>
                <w:szCs w:val="22"/>
              </w:rPr>
              <w:object w:dxaOrig="420" w:dyaOrig="1060">
                <v:shape id="_x0000_i1046" type="#_x0000_t75" style="width:29.4pt;height:52.2pt" o:ole="" fillcolor="window">
                  <v:imagedata r:id="rId53" o:title=""/>
                </v:shape>
                <o:OLEObject Type="Embed" ProgID="Equation.3" ShapeID="_x0000_i1046" DrawAspect="Content" ObjectID="_1746364119" r:id="rId54"/>
              </w:object>
            </w:r>
            <w:r w:rsidRPr="00604037">
              <w:rPr>
                <w:snapToGrid w:val="0"/>
                <w:sz w:val="22"/>
                <w:szCs w:val="22"/>
              </w:rPr>
              <w:t>, где</w:t>
            </w:r>
          </w:p>
          <w:p w:rsidR="00CE4E81" w:rsidRPr="00604037" w:rsidRDefault="00CE4E81" w:rsidP="00A24EEF">
            <w:pPr>
              <w:jc w:val="both"/>
              <w:rPr>
                <w:snapToGrid w:val="0"/>
                <w:sz w:val="22"/>
                <w:szCs w:val="22"/>
              </w:rPr>
            </w:pPr>
          </w:p>
          <w:p w:rsidR="00CE4E81" w:rsidRPr="00604037" w:rsidRDefault="00CE4E81" w:rsidP="00A24EEF">
            <w:pPr>
              <w:jc w:val="both"/>
              <w:rPr>
                <w:snapToGrid w:val="0"/>
                <w:sz w:val="22"/>
                <w:szCs w:val="22"/>
              </w:rPr>
            </w:pPr>
            <w:r w:rsidRPr="00604037">
              <w:rPr>
                <w:snapToGrid w:val="0"/>
                <w:sz w:val="22"/>
                <w:szCs w:val="22"/>
              </w:rPr>
              <w:object w:dxaOrig="499" w:dyaOrig="340">
                <v:shape id="_x0000_i1047" type="#_x0000_t75" style="width:19.8pt;height:13.8pt" o:ole="" fillcolor="window">
                  <v:imagedata r:id="rId55" o:title=""/>
                </v:shape>
                <o:OLEObject Type="Embed" ProgID="Equation.3" ShapeID="_x0000_i1047" DrawAspect="Content" ObjectID="_1746364120" r:id="rId56"/>
              </w:object>
            </w:r>
            <w:r w:rsidRPr="00604037">
              <w:rPr>
                <w:snapToGrid w:val="0"/>
                <w:sz w:val="22"/>
                <w:szCs w:val="22"/>
              </w:rPr>
              <w:t>количество фактически проведенных контрольных мероприятий в отчетном году,</w:t>
            </w:r>
          </w:p>
          <w:p w:rsidR="00CE4E81" w:rsidRPr="00604037" w:rsidRDefault="00CE4E81" w:rsidP="00A24EEF">
            <w:pPr>
              <w:jc w:val="both"/>
              <w:rPr>
                <w:snapToGrid w:val="0"/>
                <w:sz w:val="22"/>
                <w:szCs w:val="22"/>
              </w:rPr>
            </w:pPr>
          </w:p>
          <w:p w:rsidR="00CE4E81" w:rsidRPr="00604037" w:rsidRDefault="00CE4E81" w:rsidP="00A24EEF">
            <w:pPr>
              <w:jc w:val="both"/>
              <w:rPr>
                <w:snapToGrid w:val="0"/>
                <w:sz w:val="22"/>
                <w:szCs w:val="22"/>
              </w:rPr>
            </w:pPr>
            <w:r w:rsidRPr="00604037">
              <w:rPr>
                <w:snapToGrid w:val="0"/>
                <w:sz w:val="22"/>
                <w:szCs w:val="22"/>
              </w:rPr>
              <w:object w:dxaOrig="540" w:dyaOrig="360">
                <v:shape id="_x0000_i1048" type="#_x0000_t75" style="width:29.4pt;height:19.8pt" o:ole="" fillcolor="window">
                  <v:imagedata r:id="rId57" o:title=""/>
                </v:shape>
                <o:OLEObject Type="Embed" ProgID="Equation.3" ShapeID="_x0000_i1048" DrawAspect="Content" ObjectID="_1746364121" r:id="rId58"/>
              </w:object>
            </w:r>
            <w:r w:rsidRPr="00604037">
              <w:rPr>
                <w:snapToGrid w:val="0"/>
                <w:sz w:val="22"/>
                <w:szCs w:val="22"/>
              </w:rPr>
              <w:t>количество запланированных контрольных мероприятий в отчетном году.</w:t>
            </w:r>
          </w:p>
          <w:p w:rsidR="00CE4E81" w:rsidRPr="00604037" w:rsidRDefault="00CE4E81" w:rsidP="00A24EEF">
            <w:pPr>
              <w:jc w:val="both"/>
              <w:rPr>
                <w:snapToGrid w:val="0"/>
                <w:color w:val="76923C" w:themeColor="accent3" w:themeShade="BF"/>
                <w:sz w:val="24"/>
                <w:szCs w:val="22"/>
              </w:rPr>
            </w:pPr>
            <w:r w:rsidRPr="00604037">
              <w:rPr>
                <w:snapToGrid w:val="0"/>
                <w:sz w:val="22"/>
                <w:szCs w:val="22"/>
              </w:rPr>
              <w:t>Показатель рассчитывается на основании отчёта о результатах ВФК за отчётный год (журналов ВФК) за отчётный год.</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color w:val="76923C" w:themeColor="accent3" w:themeShade="BF"/>
                <w:sz w:val="24"/>
                <w:szCs w:val="22"/>
              </w:rPr>
            </w:pPr>
            <w:r w:rsidRPr="00604037">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color w:val="76923C" w:themeColor="accent3" w:themeShade="BF"/>
                <w:sz w:val="24"/>
                <w:szCs w:val="22"/>
              </w:rPr>
            </w:pPr>
            <w:r w:rsidRPr="00604037">
              <w:rPr>
                <w:snapToGrid w:val="0"/>
                <w:sz w:val="20"/>
                <w:szCs w:val="20"/>
              </w:rPr>
              <w:t>50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color w:val="76923C" w:themeColor="accent3" w:themeShade="BF"/>
                <w:sz w:val="24"/>
                <w:szCs w:val="22"/>
              </w:rPr>
            </w:pPr>
            <w:r w:rsidRPr="00604037">
              <w:rPr>
                <w:snapToGrid w:val="0"/>
                <w:sz w:val="22"/>
                <w:szCs w:val="22"/>
              </w:rPr>
              <w:t>E(P)=</w:t>
            </w:r>
            <w:r w:rsidRPr="00604037">
              <w:rPr>
                <w:snapToGrid w:val="0"/>
                <w:sz w:val="22"/>
                <w:szCs w:val="22"/>
              </w:rPr>
              <w:object w:dxaOrig="2860" w:dyaOrig="1600">
                <v:shape id="_x0000_i1049" type="#_x0000_t75" style="width:121.2pt;height:78.6pt" o:ole="" fillcolor="window">
                  <v:imagedata r:id="rId59" o:title=""/>
                </v:shape>
                <o:OLEObject Type="Embed" ProgID="Equation.3" ShapeID="_x0000_i1049" DrawAspect="Content" ObjectID="_1746364122" r:id="rId60"/>
              </w:objec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2"/>
                <w:szCs w:val="22"/>
              </w:rPr>
            </w:pPr>
            <w:r w:rsidRPr="00604037">
              <w:rPr>
                <w:snapToGrid w:val="0"/>
                <w:sz w:val="22"/>
                <w:szCs w:val="22"/>
              </w:rPr>
              <w:t>в рамках оценки данного показателя негативно рассматривается неисполнение плана контрольных мероприятий;</w:t>
            </w:r>
          </w:p>
          <w:p w:rsidR="00CE4E81" w:rsidRPr="00604037" w:rsidRDefault="00CE4E81" w:rsidP="00A24EEF">
            <w:pPr>
              <w:jc w:val="both"/>
              <w:rPr>
                <w:snapToGrid w:val="0"/>
                <w:sz w:val="22"/>
                <w:szCs w:val="22"/>
              </w:rPr>
            </w:pPr>
          </w:p>
          <w:p w:rsidR="00CE4E81" w:rsidRPr="00604037" w:rsidRDefault="00CE4E81" w:rsidP="00A24EEF">
            <w:pPr>
              <w:jc w:val="both"/>
              <w:rPr>
                <w:snapToGrid w:val="0"/>
                <w:sz w:val="22"/>
                <w:szCs w:val="22"/>
              </w:rPr>
            </w:pPr>
            <w:r w:rsidRPr="00604037">
              <w:rPr>
                <w:snapToGrid w:val="0"/>
                <w:sz w:val="22"/>
                <w:szCs w:val="22"/>
              </w:rPr>
              <w:t>целевым ориентиром является значение показателя, большее или равное 100%;</w:t>
            </w:r>
          </w:p>
          <w:p w:rsidR="00CE4E81" w:rsidRPr="00604037" w:rsidRDefault="00CE4E81" w:rsidP="00A24EEF">
            <w:pPr>
              <w:jc w:val="both"/>
              <w:rPr>
                <w:snapToGrid w:val="0"/>
                <w:sz w:val="22"/>
                <w:szCs w:val="22"/>
              </w:rPr>
            </w:pPr>
          </w:p>
          <w:p w:rsidR="00CE4E81" w:rsidRPr="00604037" w:rsidRDefault="00CE4E81" w:rsidP="00A24EEF">
            <w:pPr>
              <w:jc w:val="both"/>
              <w:rPr>
                <w:snapToGrid w:val="0"/>
                <w:color w:val="76923C" w:themeColor="accent3" w:themeShade="BF"/>
                <w:sz w:val="24"/>
                <w:szCs w:val="22"/>
              </w:rPr>
            </w:pPr>
            <w:r w:rsidRPr="00604037">
              <w:rPr>
                <w:sz w:val="22"/>
                <w:szCs w:val="22"/>
              </w:rPr>
              <w:t>показатель рассчитывается ежегодно отделом расходов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color w:val="76923C" w:themeColor="accent3" w:themeShade="BF"/>
                <w:sz w:val="24"/>
                <w:szCs w:val="22"/>
              </w:rPr>
            </w:pPr>
            <w:r w:rsidRPr="00604037">
              <w:rPr>
                <w:snapToGrid w:val="0"/>
                <w:sz w:val="22"/>
                <w:szCs w:val="22"/>
              </w:rPr>
              <w:t>4.2. Осуществление внутреннего финансового контроля (ВФК)</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2"/>
                <w:szCs w:val="22"/>
              </w:rPr>
            </w:pPr>
            <w:r w:rsidRPr="00604037">
              <w:rPr>
                <w:snapToGrid w:val="0"/>
                <w:sz w:val="22"/>
                <w:szCs w:val="22"/>
              </w:rPr>
              <w:t>Р – наличие у ГРБС, ГАБС</w:t>
            </w:r>
          </w:p>
          <w:p w:rsidR="00CE4E81" w:rsidRPr="00604037" w:rsidRDefault="00CE4E81" w:rsidP="00A24EEF">
            <w:pPr>
              <w:jc w:val="both"/>
              <w:rPr>
                <w:snapToGrid w:val="0"/>
                <w:sz w:val="22"/>
                <w:szCs w:val="22"/>
              </w:rPr>
            </w:pPr>
            <w:r w:rsidRPr="00604037">
              <w:rPr>
                <w:snapToGrid w:val="0"/>
                <w:sz w:val="22"/>
                <w:szCs w:val="22"/>
              </w:rPr>
              <w:t>порядка осуществления ВФК и указанных в нём обязательных документов (планов ВФК за отчетный год,</w:t>
            </w:r>
          </w:p>
          <w:p w:rsidR="00CE4E81" w:rsidRPr="00604037" w:rsidRDefault="00CE4E81" w:rsidP="00A24EEF">
            <w:pPr>
              <w:jc w:val="both"/>
              <w:rPr>
                <w:snapToGrid w:val="0"/>
                <w:sz w:val="22"/>
                <w:szCs w:val="22"/>
              </w:rPr>
            </w:pPr>
            <w:r w:rsidRPr="00604037">
              <w:rPr>
                <w:snapToGrid w:val="0"/>
                <w:sz w:val="22"/>
                <w:szCs w:val="22"/>
              </w:rPr>
              <w:t>журналов ВФК,</w:t>
            </w:r>
          </w:p>
          <w:p w:rsidR="00CE4E81" w:rsidRPr="00604037" w:rsidRDefault="00CE4E81" w:rsidP="00A24EEF">
            <w:pPr>
              <w:jc w:val="both"/>
              <w:rPr>
                <w:snapToGrid w:val="0"/>
                <w:color w:val="76923C" w:themeColor="accent3" w:themeShade="BF"/>
                <w:sz w:val="24"/>
                <w:szCs w:val="22"/>
              </w:rPr>
            </w:pPr>
            <w:r w:rsidRPr="00604037">
              <w:rPr>
                <w:snapToGrid w:val="0"/>
                <w:sz w:val="22"/>
                <w:szCs w:val="22"/>
              </w:rPr>
              <w:t>отчетов по ВФК).</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color w:val="76923C" w:themeColor="accent3" w:themeShade="BF"/>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color w:val="76923C" w:themeColor="accent3" w:themeShade="BF"/>
                <w:sz w:val="24"/>
                <w:szCs w:val="22"/>
              </w:rPr>
            </w:pPr>
            <w:r w:rsidRPr="00604037">
              <w:rPr>
                <w:snapToGrid w:val="0"/>
                <w:sz w:val="22"/>
                <w:szCs w:val="22"/>
              </w:rPr>
              <w:t>50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2"/>
                <w:szCs w:val="22"/>
              </w:rPr>
            </w:pPr>
            <w:r w:rsidRPr="00604037">
              <w:rPr>
                <w:snapToGrid w:val="0"/>
                <w:sz w:val="22"/>
                <w:szCs w:val="22"/>
              </w:rPr>
              <w:t>E(P)=1, если все документы ГРБС, ГАБС учитываемые в показателе актуализированы.</w:t>
            </w:r>
          </w:p>
          <w:p w:rsidR="00CE4E81" w:rsidRPr="00604037" w:rsidRDefault="00CE4E81" w:rsidP="00A24EEF">
            <w:pPr>
              <w:jc w:val="both"/>
              <w:rPr>
                <w:snapToGrid w:val="0"/>
                <w:sz w:val="22"/>
                <w:szCs w:val="22"/>
              </w:rPr>
            </w:pPr>
          </w:p>
          <w:p w:rsidR="00CE4E81" w:rsidRPr="00604037" w:rsidRDefault="00CE4E81" w:rsidP="00A24EEF">
            <w:pPr>
              <w:jc w:val="both"/>
              <w:rPr>
                <w:snapToGrid w:val="0"/>
                <w:color w:val="76923C" w:themeColor="accent3" w:themeShade="BF"/>
                <w:sz w:val="24"/>
                <w:szCs w:val="22"/>
              </w:rPr>
            </w:pPr>
            <w:r w:rsidRPr="00604037">
              <w:rPr>
                <w:snapToGrid w:val="0"/>
                <w:sz w:val="22"/>
                <w:szCs w:val="22"/>
              </w:rPr>
              <w:t xml:space="preserve">E(P)=0, если отсутствует или не актуализирован хотя бы один из документов, учитываемых в показателе. </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color w:val="76923C" w:themeColor="accent3" w:themeShade="BF"/>
                <w:sz w:val="24"/>
                <w:szCs w:val="22"/>
              </w:rPr>
            </w:pPr>
            <w:r w:rsidRPr="00604037">
              <w:rPr>
                <w:snapToGrid w:val="0"/>
                <w:sz w:val="22"/>
                <w:szCs w:val="22"/>
              </w:rPr>
              <w:t xml:space="preserve">показатель рассчитывается ежегодно отделом расходов бюджета </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b/>
                <w:sz w:val="22"/>
              </w:rPr>
              <w:t>5. Качество управления активами</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r w:rsidRPr="00604037">
              <w:rPr>
                <w:snapToGrid w:val="0"/>
                <w:sz w:val="24"/>
                <w:szCs w:val="22"/>
              </w:rPr>
              <w:t>8</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5.1. Доля недостач и хищений денежных средств и материальных ценностей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P = 100 *T/(O+M), где</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T – сумма остатка установленных недостач и хищений денежных средств и материальных ценностей у ГРБС и подведомственных казённых, бюджетных и автономных учреждений на 01 января года, следующего за отчетным,</w:t>
            </w:r>
            <w:r w:rsidRPr="00604037">
              <w:rPr>
                <w:sz w:val="24"/>
                <w:szCs w:val="22"/>
              </w:rPr>
              <w:t xml:space="preserve"> на основании данных таблицы №6 к форме 0503160 к годовому отчету</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О – основные средства (остаточная стоимость) по состоянию на 01 января года, следующего за отчетным,</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M – материальные запасы по состоянию на 01 января года, следующего за отчетным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p>
          <w:p w:rsidR="00CE4E81" w:rsidRPr="00604037" w:rsidRDefault="00CE4E81" w:rsidP="00A24EEF">
            <w:pPr>
              <w:jc w:val="center"/>
              <w:rPr>
                <w:snapToGrid w:val="0"/>
                <w:sz w:val="24"/>
                <w:szCs w:val="22"/>
              </w:rPr>
            </w:pPr>
            <w:r w:rsidRPr="00604037">
              <w:rPr>
                <w:snapToGrid w:val="0"/>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p>
          <w:p w:rsidR="00CE4E81" w:rsidRPr="00604037" w:rsidRDefault="00CE4E81" w:rsidP="00A24EEF">
            <w:pPr>
              <w:jc w:val="center"/>
              <w:rPr>
                <w:snapToGrid w:val="0"/>
                <w:sz w:val="24"/>
                <w:szCs w:val="22"/>
              </w:rPr>
            </w:pPr>
            <w:r w:rsidRPr="00604037">
              <w:rPr>
                <w:snapToGrid w:val="0"/>
                <w:sz w:val="24"/>
                <w:szCs w:val="22"/>
              </w:rPr>
              <w:t>50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E(P)= 1, если Р = 0</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E(P)= 0,5, если 0 &lt; Р ≤ 0,5 %</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E(P)= 0, если Р &gt; 0,5 %</w:t>
            </w:r>
          </w:p>
          <w:p w:rsidR="00CE4E81" w:rsidRPr="00604037" w:rsidRDefault="00CE4E81" w:rsidP="00A24EEF">
            <w:pPr>
              <w:jc w:val="both"/>
              <w:rPr>
                <w:snapToGrid w:val="0"/>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наличие сумм установленных недостач и хищений денежных средств и материальных ценностей у ГРБС и подведомственных учреждений в отчетном финансовом году свидетельствует о низком качестве финансового менеджмента;</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целевым ориентиром для ГРБС и подведомственных учреждений является значение показателя, равное нулю;</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 xml:space="preserve">показатель рассчитывается ежегодно отделом учета исполнения </w:t>
            </w:r>
            <w:r w:rsidRPr="00604037">
              <w:rPr>
                <w:sz w:val="24"/>
                <w:szCs w:val="22"/>
              </w:rPr>
              <w:t>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5.2. Динамика объема материальных запасов ГРБС и подведомственных казённых учреждений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lang w:val="en-US"/>
              </w:rPr>
              <w:t>P</w:t>
            </w:r>
            <w:r w:rsidRPr="00604037">
              <w:rPr>
                <w:snapToGrid w:val="0"/>
                <w:sz w:val="24"/>
                <w:szCs w:val="22"/>
              </w:rPr>
              <w:t>=100*</w:t>
            </w:r>
            <w:r w:rsidRPr="00604037">
              <w:rPr>
                <w:snapToGrid w:val="0"/>
                <w:sz w:val="24"/>
              </w:rPr>
              <w:t>(</w:t>
            </w:r>
            <w:r w:rsidRPr="00604037">
              <w:rPr>
                <w:snapToGrid w:val="0"/>
                <w:sz w:val="24"/>
                <w:lang w:val="en-US"/>
              </w:rPr>
              <w:t>J</w:t>
            </w:r>
            <w:r w:rsidRPr="00604037">
              <w:rPr>
                <w:snapToGrid w:val="0"/>
                <w:sz w:val="24"/>
                <w:vertAlign w:val="subscript"/>
              </w:rPr>
              <w:t>1</w:t>
            </w:r>
            <w:r w:rsidRPr="00604037">
              <w:rPr>
                <w:snapToGrid w:val="0"/>
                <w:sz w:val="24"/>
              </w:rPr>
              <w:t>-</w:t>
            </w:r>
            <w:r w:rsidRPr="00604037">
              <w:rPr>
                <w:snapToGrid w:val="0"/>
                <w:sz w:val="24"/>
                <w:lang w:val="en-US"/>
              </w:rPr>
              <w:t>J</w:t>
            </w:r>
            <w:r w:rsidRPr="00604037">
              <w:rPr>
                <w:snapToGrid w:val="0"/>
                <w:sz w:val="24"/>
                <w:vertAlign w:val="subscript"/>
              </w:rPr>
              <w:t>0</w:t>
            </w:r>
            <w:r w:rsidRPr="00604037">
              <w:rPr>
                <w:snapToGrid w:val="0"/>
                <w:sz w:val="24"/>
              </w:rPr>
              <w:t>)/</w:t>
            </w:r>
            <w:r w:rsidRPr="00604037">
              <w:rPr>
                <w:snapToGrid w:val="0"/>
                <w:sz w:val="24"/>
                <w:lang w:val="en-US"/>
              </w:rPr>
              <w:t>J</w:t>
            </w:r>
            <w:r w:rsidRPr="00604037">
              <w:rPr>
                <w:snapToGrid w:val="0"/>
                <w:sz w:val="24"/>
                <w:vertAlign w:val="subscript"/>
              </w:rPr>
              <w:t>0</w:t>
            </w:r>
            <w:r w:rsidRPr="00604037">
              <w:rPr>
                <w:snapToGrid w:val="0"/>
                <w:sz w:val="24"/>
                <w:szCs w:val="22"/>
              </w:rPr>
              <w:t>, где</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lang w:val="en-US"/>
              </w:rPr>
              <w:t>J</w:t>
            </w:r>
            <w:r w:rsidRPr="00604037">
              <w:rPr>
                <w:snapToGrid w:val="0"/>
                <w:sz w:val="24"/>
                <w:vertAlign w:val="subscript"/>
              </w:rPr>
              <w:t>1</w:t>
            </w:r>
            <w:r w:rsidRPr="00604037">
              <w:rPr>
                <w:sz w:val="24"/>
                <w:szCs w:val="22"/>
              </w:rPr>
              <w:t xml:space="preserve"> − стоимость материальных запасов ГРБС</w:t>
            </w:r>
            <w:r w:rsidRPr="00604037">
              <w:rPr>
                <w:snapToGrid w:val="0"/>
                <w:sz w:val="24"/>
                <w:szCs w:val="22"/>
              </w:rPr>
              <w:t xml:space="preserve"> и подведомственных казённых учреждений по состоянию на </w:t>
            </w:r>
            <w:r w:rsidRPr="00604037">
              <w:rPr>
                <w:sz w:val="24"/>
                <w:szCs w:val="22"/>
              </w:rPr>
              <w:t xml:space="preserve">1 января </w:t>
            </w:r>
            <w:r w:rsidRPr="00604037">
              <w:rPr>
                <w:snapToGrid w:val="0"/>
                <w:sz w:val="24"/>
                <w:szCs w:val="22"/>
              </w:rPr>
              <w:t>года, следующего за отчетным</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lang w:val="en-US"/>
              </w:rPr>
              <w:t>J</w:t>
            </w:r>
            <w:r w:rsidRPr="00604037">
              <w:rPr>
                <w:snapToGrid w:val="0"/>
                <w:sz w:val="24"/>
                <w:vertAlign w:val="subscript"/>
              </w:rPr>
              <w:t>0</w:t>
            </w:r>
            <w:r w:rsidRPr="00604037">
              <w:rPr>
                <w:sz w:val="24"/>
                <w:szCs w:val="22"/>
              </w:rPr>
              <w:t xml:space="preserve"> − стоимость материальных запасов </w:t>
            </w:r>
            <w:r w:rsidRPr="00604037">
              <w:rPr>
                <w:snapToGrid w:val="0"/>
                <w:sz w:val="24"/>
                <w:szCs w:val="22"/>
              </w:rPr>
              <w:t>ГРБС и подведомственных учреждений по состоянию на 1 января отчетного года</w:t>
            </w:r>
          </w:p>
          <w:p w:rsidR="00CE4E81" w:rsidRPr="00604037" w:rsidRDefault="00CE4E81" w:rsidP="00A24EEF">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p w:rsidR="00CE4E81" w:rsidRPr="00604037" w:rsidRDefault="00CE4E81" w:rsidP="00A24EEF">
            <w:pPr>
              <w:jc w:val="center"/>
              <w:rPr>
                <w:sz w:val="24"/>
                <w:szCs w:val="22"/>
              </w:rPr>
            </w:pPr>
            <w:r w:rsidRPr="00604037">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p w:rsidR="00CE4E81" w:rsidRPr="00604037" w:rsidRDefault="00CE4E81" w:rsidP="00A24EEF">
            <w:pPr>
              <w:jc w:val="center"/>
              <w:rPr>
                <w:sz w:val="24"/>
                <w:szCs w:val="22"/>
              </w:rPr>
            </w:pPr>
            <w:r w:rsidRPr="00604037">
              <w:rPr>
                <w:sz w:val="24"/>
                <w:szCs w:val="22"/>
              </w:rPr>
              <w:t>50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snapToGrid w:val="0"/>
                <w:sz w:val="24"/>
                <w:szCs w:val="24"/>
              </w:rPr>
            </w:pPr>
            <w:r w:rsidRPr="00604037">
              <w:rPr>
                <w:snapToGrid w:val="0"/>
                <w:sz w:val="24"/>
                <w:lang w:val="en-US"/>
              </w:rPr>
              <w:t>E</w:t>
            </w:r>
            <w:r w:rsidRPr="00604037">
              <w:rPr>
                <w:snapToGrid w:val="0"/>
                <w:sz w:val="24"/>
              </w:rPr>
              <w:t>(</w:t>
            </w:r>
            <w:r w:rsidRPr="00604037">
              <w:rPr>
                <w:snapToGrid w:val="0"/>
                <w:sz w:val="24"/>
                <w:lang w:val="en-US"/>
              </w:rPr>
              <w:t>P</w:t>
            </w:r>
            <w:r w:rsidRPr="00604037">
              <w:rPr>
                <w:snapToGrid w:val="0"/>
                <w:sz w:val="24"/>
              </w:rPr>
              <w:t>)=</w:t>
            </w:r>
            <w:r w:rsidRPr="00604037">
              <w:rPr>
                <w:snapToGrid w:val="0"/>
                <w:position w:val="-68"/>
                <w:sz w:val="24"/>
                <w:szCs w:val="24"/>
                <w:lang w:val="en-US"/>
              </w:rPr>
              <w:object w:dxaOrig="2540" w:dyaOrig="1240">
                <v:shape id="_x0000_i1050" type="#_x0000_t75" style="width:130.8pt;height:64.2pt" o:ole="" fillcolor="window">
                  <v:imagedata r:id="rId61" o:title=""/>
                </v:shape>
                <o:OLEObject Type="Embed" ProgID="Equation.3" ShapeID="_x0000_i1050" DrawAspect="Content" ObjectID="_1746364123" r:id="rId62"/>
              </w:object>
            </w:r>
          </w:p>
          <w:p w:rsidR="00CE4E81" w:rsidRPr="00604037" w:rsidRDefault="00CE4E81" w:rsidP="00A24EEF">
            <w:pPr>
              <w:jc w:val="center"/>
              <w:rPr>
                <w:sz w:val="24"/>
                <w:szCs w:val="22"/>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2"/>
              </w:rPr>
            </w:pPr>
            <w:r w:rsidRPr="00604037">
              <w:rPr>
                <w:sz w:val="24"/>
                <w:szCs w:val="22"/>
              </w:rPr>
              <w:t>негативно расценивается значительный рост материальных запасов;</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целевым ориентиром для ГРБС является значение показателя, не превосходящее 5%;</w:t>
            </w:r>
          </w:p>
          <w:p w:rsidR="00CE4E81" w:rsidRPr="00604037" w:rsidRDefault="00CE4E81" w:rsidP="00A24EEF">
            <w:pPr>
              <w:jc w:val="both"/>
              <w:rPr>
                <w:sz w:val="24"/>
                <w:szCs w:val="22"/>
              </w:rPr>
            </w:pPr>
          </w:p>
          <w:p w:rsidR="00CE4E81" w:rsidRPr="00604037" w:rsidRDefault="00CE4E81" w:rsidP="00A24EEF">
            <w:pPr>
              <w:jc w:val="both"/>
              <w:rPr>
                <w:sz w:val="24"/>
                <w:szCs w:val="22"/>
              </w:rPr>
            </w:pPr>
            <w:r w:rsidRPr="00604037">
              <w:rPr>
                <w:sz w:val="24"/>
                <w:szCs w:val="22"/>
              </w:rPr>
              <w:t>показатель рассчитывается ежегодно отделом учета исполнения 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b/>
                <w:sz w:val="22"/>
              </w:rPr>
              <w:t>6. Качество исполнения бюджетных процедур во взаимосвязи с выявленными бюджетными нарушениями</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2"/>
              </w:rPr>
            </w:pPr>
            <w:r w:rsidRPr="00604037">
              <w:rPr>
                <w:sz w:val="24"/>
                <w:szCs w:val="22"/>
              </w:rPr>
              <w:t>10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snapToGrid w:val="0"/>
                <w:sz w:val="24"/>
                <w:lang w:val="en-US"/>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i/>
                <w:sz w:val="24"/>
                <w:szCs w:val="22"/>
              </w:rPr>
            </w:pP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6.1. Доля выявленных нарушений в финансово-бюджетной сфере</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autoSpaceDE w:val="0"/>
              <w:autoSpaceDN w:val="0"/>
              <w:adjustRightInd w:val="0"/>
              <w:rPr>
                <w:sz w:val="24"/>
                <w:szCs w:val="24"/>
              </w:rPr>
            </w:pPr>
            <w:r w:rsidRPr="00604037">
              <w:rPr>
                <w:sz w:val="24"/>
                <w:szCs w:val="24"/>
              </w:rPr>
              <w:t>P = 100</w:t>
            </w:r>
            <m:oMath>
              <m:r>
                <m:rPr>
                  <m:sty m:val="p"/>
                </m:rPr>
                <w:rPr>
                  <w:rFonts w:asci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p</m:t>
                      </m:r>
                    </m:sub>
                  </m:sSub>
                </m:num>
                <m:den>
                  <m:r>
                    <m:rPr>
                      <m:sty m:val="p"/>
                    </m:rPr>
                    <w:rPr>
                      <w:rFonts w:ascii="Cambria Math" w:hAnsi="Cambria Math"/>
                      <w:sz w:val="24"/>
                      <w:szCs w:val="24"/>
                    </w:rPr>
                    <m:t>E</m:t>
                  </m:r>
                </m:den>
              </m:f>
            </m:oMath>
            <w:r w:rsidRPr="00604037">
              <w:rPr>
                <w:sz w:val="24"/>
                <w:szCs w:val="24"/>
              </w:rPr>
              <w:t>, где</w:t>
            </w:r>
          </w:p>
          <w:p w:rsidR="00CE4E81" w:rsidRPr="00604037" w:rsidRDefault="00CE4E81" w:rsidP="00A24EEF">
            <w:pPr>
              <w:autoSpaceDE w:val="0"/>
              <w:autoSpaceDN w:val="0"/>
              <w:adjustRightInd w:val="0"/>
              <w:rPr>
                <w:sz w:val="24"/>
                <w:szCs w:val="24"/>
              </w:rPr>
            </w:pPr>
          </w:p>
          <w:p w:rsidR="00CE4E81" w:rsidRPr="00604037" w:rsidRDefault="00604037" w:rsidP="00A24EEF">
            <w:pPr>
              <w:autoSpaceDE w:val="0"/>
              <w:autoSpaceDN w:val="0"/>
              <w:adjustRightInd w:val="0"/>
              <w:rPr>
                <w:sz w:val="24"/>
                <w:szCs w:val="24"/>
              </w:rPr>
            </w:pP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p</m:t>
                  </m:r>
                </m:sub>
              </m:sSub>
            </m:oMath>
            <w:r w:rsidR="00CE4E81" w:rsidRPr="00604037">
              <w:rPr>
                <w:sz w:val="24"/>
                <w:szCs w:val="24"/>
              </w:rPr>
              <w:t xml:space="preserve">–факты о бюджетных правонарушениях (за исключением ненадлежащего ведения бюджетного учета, составления и представления бюджетной отчетности), по результатам проведения проверок (ревизий), выявленные Управлением финансового контроля администрации района по результатам проведения проверок (ревизий) </w:t>
            </w:r>
          </w:p>
          <w:p w:rsidR="00CE4E81" w:rsidRPr="00604037" w:rsidRDefault="00CE4E81" w:rsidP="00A24EEF">
            <w:pPr>
              <w:autoSpaceDE w:val="0"/>
              <w:autoSpaceDN w:val="0"/>
              <w:adjustRightInd w:val="0"/>
              <w:rPr>
                <w:sz w:val="24"/>
                <w:szCs w:val="24"/>
              </w:rPr>
            </w:pPr>
            <w:r w:rsidRPr="00604037">
              <w:rPr>
                <w:sz w:val="24"/>
                <w:szCs w:val="24"/>
              </w:rPr>
              <w:t xml:space="preserve"> исполнения ГРБС и казенных, бюджетных и автономных учреждений, расходов бюджета района в отчетном финансовом году (в денежном выражении);</w:t>
            </w:r>
          </w:p>
          <w:p w:rsidR="00CE4E81" w:rsidRPr="00604037" w:rsidRDefault="00CE4E81" w:rsidP="00A24EEF">
            <w:pPr>
              <w:autoSpaceDE w:val="0"/>
              <w:autoSpaceDN w:val="0"/>
              <w:adjustRightInd w:val="0"/>
              <w:rPr>
                <w:sz w:val="24"/>
                <w:szCs w:val="24"/>
              </w:rPr>
            </w:pPr>
            <w:r w:rsidRPr="00604037">
              <w:rPr>
                <w:sz w:val="24"/>
                <w:szCs w:val="24"/>
              </w:rPr>
              <w:t>Е – кассовое исполнение расходов ГРБС в отчетном финансовом году (за исключением бюджетных инвестиций юридическим лицам или межбюджетных трансфертов).</w:t>
            </w:r>
          </w:p>
          <w:p w:rsidR="00CE4E81" w:rsidRPr="00604037" w:rsidRDefault="00CE4E81" w:rsidP="00A24EEF">
            <w:pPr>
              <w:autoSpaceDE w:val="0"/>
              <w:autoSpaceDN w:val="0"/>
              <w:adjustRightInd w:val="0"/>
              <w:rPr>
                <w:sz w:val="24"/>
                <w:szCs w:val="24"/>
              </w:rPr>
            </w:pPr>
            <w:r w:rsidRPr="00604037">
              <w:rPr>
                <w:snapToGrid w:val="0"/>
                <w:sz w:val="24"/>
                <w:szCs w:val="24"/>
              </w:rPr>
              <w:t>Показатель рассчитывается на основании информации представленной управлением финансового контроля администрации района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r w:rsidRPr="00604037">
              <w:rPr>
                <w:sz w:val="24"/>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r w:rsidRPr="00604037">
              <w:rPr>
                <w:snapToGrid w:val="0"/>
                <w:sz w:val="24"/>
                <w:szCs w:val="22"/>
              </w:rPr>
              <w:t>30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lang w:val="en-US"/>
              </w:rPr>
            </w:pPr>
          </w:p>
          <w:p w:rsidR="00CE4E81" w:rsidRPr="00604037" w:rsidRDefault="00CE4E81" w:rsidP="00A24EEF">
            <w:pPr>
              <w:jc w:val="both"/>
              <w:rPr>
                <w:snapToGrid w:val="0"/>
                <w:sz w:val="24"/>
                <w:szCs w:val="22"/>
                <w:lang w:val="en-US"/>
              </w:rPr>
            </w:pPr>
          </w:p>
          <w:p w:rsidR="00CE4E81" w:rsidRPr="00604037" w:rsidRDefault="00CE4E81" w:rsidP="00A24EEF">
            <w:pPr>
              <w:jc w:val="both"/>
              <w:rPr>
                <w:snapToGrid w:val="0"/>
                <w:sz w:val="24"/>
                <w:szCs w:val="22"/>
                <w:lang w:val="en-US"/>
              </w:rPr>
            </w:pPr>
            <w:r w:rsidRPr="00604037">
              <w:rPr>
                <w:snapToGrid w:val="0"/>
                <w:sz w:val="24"/>
                <w:szCs w:val="22"/>
                <w:lang w:val="en-US"/>
              </w:rPr>
              <w:t>E (P) =</w:t>
            </w:r>
            <m:oMath>
              <m:d>
                <m:dPr>
                  <m:begChr m:val="{"/>
                  <m:endChr m:val=""/>
                  <m:ctrlPr>
                    <w:rPr>
                      <w:rFonts w:ascii="Cambria Math" w:hAnsi="Cambria Math"/>
                      <w:snapToGrid w:val="0"/>
                      <w:sz w:val="24"/>
                      <w:szCs w:val="22"/>
                    </w:rPr>
                  </m:ctrlPr>
                </m:dPr>
                <m:e>
                  <m:eqArr>
                    <m:eqArrPr>
                      <m:ctrlPr>
                        <w:rPr>
                          <w:rFonts w:ascii="Cambria Math" w:hAnsi="Cambria Math"/>
                          <w:snapToGrid w:val="0"/>
                          <w:sz w:val="24"/>
                          <w:szCs w:val="22"/>
                        </w:rPr>
                      </m:ctrlPr>
                    </m:eqArrPr>
                    <m:e>
                      <m:d>
                        <m:dPr>
                          <m:ctrlPr>
                            <w:rPr>
                              <w:rFonts w:ascii="Cambria Math" w:hAnsi="Cambria Math"/>
                              <w:snapToGrid w:val="0"/>
                              <w:sz w:val="24"/>
                              <w:szCs w:val="22"/>
                            </w:rPr>
                          </m:ctrlPr>
                        </m:dPr>
                        <m:e>
                          <m:r>
                            <m:rPr>
                              <m:sty m:val="p"/>
                            </m:rPr>
                            <w:rPr>
                              <w:rFonts w:ascii="Cambria Math" w:hAnsi="Cambria Math"/>
                              <w:snapToGrid w:val="0"/>
                              <w:sz w:val="24"/>
                              <w:szCs w:val="22"/>
                              <w:lang w:val="en-US"/>
                            </w:rPr>
                            <m:t>1-</m:t>
                          </m:r>
                          <m:f>
                            <m:fPr>
                              <m:ctrlPr>
                                <w:rPr>
                                  <w:rFonts w:ascii="Cambria Math" w:hAnsi="Cambria Math"/>
                                  <w:snapToGrid w:val="0"/>
                                  <w:sz w:val="24"/>
                                  <w:szCs w:val="22"/>
                                </w:rPr>
                              </m:ctrlPr>
                            </m:fPr>
                            <m:num>
                              <m:r>
                                <m:rPr>
                                  <m:sty m:val="p"/>
                                </m:rPr>
                                <w:rPr>
                                  <w:rFonts w:ascii="Cambria Math" w:hAnsi="Cambria Math"/>
                                  <w:snapToGrid w:val="0"/>
                                  <w:sz w:val="24"/>
                                  <w:szCs w:val="22"/>
                                  <w:lang w:val="en-US"/>
                                </w:rPr>
                                <m:t>P</m:t>
                              </m:r>
                            </m:num>
                            <m:den>
                              <m:r>
                                <m:rPr>
                                  <m:sty m:val="p"/>
                                </m:rPr>
                                <w:rPr>
                                  <w:rFonts w:ascii="Cambria Math" w:hAnsi="Cambria Math"/>
                                  <w:snapToGrid w:val="0"/>
                                  <w:sz w:val="24"/>
                                  <w:szCs w:val="22"/>
                                  <w:lang w:val="en-US"/>
                                </w:rPr>
                                <m:t>100</m:t>
                              </m:r>
                            </m:den>
                          </m:f>
                        </m:e>
                      </m:d>
                      <m:r>
                        <m:rPr>
                          <m:sty m:val="p"/>
                        </m:rPr>
                        <w:rPr>
                          <w:rFonts w:ascii="Cambria Math"/>
                          <w:snapToGrid w:val="0"/>
                          <w:sz w:val="24"/>
                          <w:szCs w:val="22"/>
                          <w:lang w:val="en-US"/>
                        </w:rPr>
                        <m:t xml:space="preserve">, </m:t>
                      </m:r>
                      <m:r>
                        <m:rPr>
                          <m:sty m:val="p"/>
                        </m:rPr>
                        <w:rPr>
                          <w:rFonts w:ascii="Cambria Math"/>
                          <w:snapToGrid w:val="0"/>
                          <w:sz w:val="24"/>
                          <w:szCs w:val="22"/>
                        </w:rPr>
                        <m:t>если</m:t>
                      </m:r>
                      <m:r>
                        <m:rPr>
                          <m:sty m:val="p"/>
                        </m:rPr>
                        <w:rPr>
                          <w:rFonts w:ascii="Cambria Math" w:hAnsi="Cambria Math"/>
                          <w:snapToGrid w:val="0"/>
                          <w:sz w:val="24"/>
                          <w:szCs w:val="22"/>
                          <w:lang w:val="en-US"/>
                        </w:rPr>
                        <m:t>P</m:t>
                      </m:r>
                      <m:r>
                        <m:rPr>
                          <m:sty m:val="p"/>
                        </m:rPr>
                        <w:rPr>
                          <w:rFonts w:ascii="Cambria Math"/>
                          <w:snapToGrid w:val="0"/>
                          <w:sz w:val="24"/>
                          <w:szCs w:val="22"/>
                          <w:lang w:val="en-US"/>
                        </w:rPr>
                        <m:t>≤</m:t>
                      </m:r>
                      <m:r>
                        <m:rPr>
                          <m:sty m:val="p"/>
                        </m:rPr>
                        <w:rPr>
                          <w:rFonts w:ascii="Cambria Math"/>
                          <w:snapToGrid w:val="0"/>
                          <w:sz w:val="24"/>
                          <w:szCs w:val="22"/>
                          <w:lang w:val="en-US"/>
                        </w:rPr>
                        <m:t xml:space="preserve">5% </m:t>
                      </m:r>
                    </m:e>
                    <m:e>
                      <m:r>
                        <m:rPr>
                          <m:sty m:val="p"/>
                        </m:rPr>
                        <w:rPr>
                          <w:rFonts w:ascii="Cambria Math"/>
                          <w:snapToGrid w:val="0"/>
                          <w:sz w:val="24"/>
                          <w:szCs w:val="22"/>
                          <w:lang w:val="en-US"/>
                        </w:rPr>
                        <m:t xml:space="preserve">0, </m:t>
                      </m:r>
                      <m:r>
                        <m:rPr>
                          <m:sty m:val="p"/>
                        </m:rPr>
                        <w:rPr>
                          <w:rFonts w:ascii="Cambria Math"/>
                          <w:snapToGrid w:val="0"/>
                          <w:sz w:val="24"/>
                          <w:szCs w:val="22"/>
                        </w:rPr>
                        <m:t>если</m:t>
                      </m:r>
                      <m:r>
                        <m:rPr>
                          <m:sty m:val="p"/>
                        </m:rPr>
                        <w:rPr>
                          <w:rFonts w:ascii="Cambria Math" w:hAnsi="Cambria Math"/>
                          <w:snapToGrid w:val="0"/>
                          <w:sz w:val="24"/>
                          <w:szCs w:val="22"/>
                          <w:lang w:val="en-US"/>
                        </w:rPr>
                        <m:t>P</m:t>
                      </m:r>
                      <m:r>
                        <m:rPr>
                          <m:sty m:val="p"/>
                        </m:rPr>
                        <w:rPr>
                          <w:rFonts w:ascii="Cambria Math"/>
                          <w:snapToGrid w:val="0"/>
                          <w:sz w:val="24"/>
                          <w:szCs w:val="22"/>
                          <w:lang w:val="en-US"/>
                        </w:rPr>
                        <m:t>&gt;5%</m:t>
                      </m:r>
                    </m:e>
                  </m:eqArr>
                </m:e>
              </m:d>
            </m:oMath>
          </w:p>
          <w:p w:rsidR="00CE4E81" w:rsidRPr="00604037" w:rsidRDefault="00CE4E81" w:rsidP="00A24EEF">
            <w:pPr>
              <w:jc w:val="both"/>
              <w:rPr>
                <w:snapToGrid w:val="0"/>
                <w:sz w:val="24"/>
                <w:szCs w:val="22"/>
                <w:lang w:val="en-US"/>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показатель отражает степень соблюдения бюджетного (финансового) законодательства Российской Федерации, автономного округа, района регулирующих бюджетные правоотношения, в части исполнения бюджета района;</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целевым ориентиром для ГРБС является значение показателя, равное 0%;</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 xml:space="preserve">показатель рассчитывается ежегодно отделом учета исполнения </w:t>
            </w:r>
            <w:r w:rsidRPr="00604037">
              <w:rPr>
                <w:sz w:val="24"/>
                <w:szCs w:val="22"/>
              </w:rPr>
              <w:t>бюджета управления казначейского исполнения бюджета</w:t>
            </w:r>
          </w:p>
        </w:tc>
      </w:tr>
      <w:tr w:rsidR="00CE4E81" w:rsidRPr="00604037" w:rsidTr="00A24EEF">
        <w:trPr>
          <w:trHeight w:val="5377"/>
        </w:trPr>
        <w:tc>
          <w:tcPr>
            <w:tcW w:w="2235" w:type="dxa"/>
            <w:tcBorders>
              <w:top w:val="single" w:sz="4" w:space="0" w:color="auto"/>
              <w:left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6.2. Наличие предъявленных к оплате судебных актов о возмещении ущерба в результате незаконных действий или бездействий ГРБС и (или) его должностных лиц)</w:t>
            </w:r>
          </w:p>
        </w:tc>
        <w:tc>
          <w:tcPr>
            <w:tcW w:w="2976" w:type="dxa"/>
            <w:tcBorders>
              <w:top w:val="single" w:sz="4" w:space="0" w:color="auto"/>
              <w:left w:val="single" w:sz="4" w:space="0" w:color="auto"/>
              <w:right w:val="single" w:sz="4" w:space="0" w:color="auto"/>
            </w:tcBorders>
          </w:tcPr>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Р – наличие предъявленных к оплате судебных актов о возмещении ущерба в результате незаконных действий или бездействий ГРБС и (или) его должностных лиц</w:t>
            </w:r>
          </w:p>
        </w:tc>
        <w:tc>
          <w:tcPr>
            <w:tcW w:w="852" w:type="dxa"/>
            <w:tcBorders>
              <w:top w:val="single" w:sz="4" w:space="0" w:color="auto"/>
              <w:left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p>
        </w:tc>
        <w:tc>
          <w:tcPr>
            <w:tcW w:w="1417" w:type="dxa"/>
            <w:tcBorders>
              <w:top w:val="single" w:sz="4" w:space="0" w:color="auto"/>
              <w:left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r w:rsidRPr="00604037">
              <w:rPr>
                <w:snapToGrid w:val="0"/>
                <w:sz w:val="24"/>
                <w:szCs w:val="22"/>
              </w:rPr>
              <w:t>30</w:t>
            </w:r>
          </w:p>
        </w:tc>
        <w:tc>
          <w:tcPr>
            <w:tcW w:w="4535" w:type="dxa"/>
            <w:tcBorders>
              <w:top w:val="single" w:sz="4" w:space="0" w:color="auto"/>
              <w:left w:val="single" w:sz="4" w:space="0" w:color="auto"/>
              <w:right w:val="single" w:sz="4" w:space="0" w:color="auto"/>
            </w:tcBorders>
          </w:tcPr>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E(P)=1, если у ГРБС отсутствуют заявленные исковые требования;</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E(P)=0, если у ГРБС имеются заявленные исковые требования.</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p>
        </w:tc>
        <w:tc>
          <w:tcPr>
            <w:tcW w:w="3402" w:type="dxa"/>
            <w:tcBorders>
              <w:top w:val="single" w:sz="4" w:space="0" w:color="auto"/>
              <w:left w:val="single" w:sz="4" w:space="0" w:color="auto"/>
              <w:right w:val="single" w:sz="4" w:space="0" w:color="auto"/>
            </w:tcBorders>
          </w:tcPr>
          <w:p w:rsidR="00CE4E81" w:rsidRPr="00604037" w:rsidRDefault="00CE4E81" w:rsidP="00A24EEF">
            <w:pPr>
              <w:jc w:val="both"/>
              <w:rPr>
                <w:snapToGrid w:val="0"/>
                <w:sz w:val="24"/>
                <w:szCs w:val="22"/>
              </w:rPr>
            </w:pPr>
            <w:r w:rsidRPr="00604037">
              <w:rPr>
                <w:snapToGrid w:val="0"/>
                <w:sz w:val="24"/>
                <w:szCs w:val="22"/>
              </w:rPr>
              <w:t>показатель характеризует качество выполняемых функций ГРБС и наличие/отсутствие судебных актов, предъявленных к оплате, о возмещении ущерба в результате незаконных действий или бездействий ГРБС и (или) его должностных лиц;</w:t>
            </w:r>
          </w:p>
          <w:p w:rsidR="00CE4E81" w:rsidRPr="00604037" w:rsidRDefault="00CE4E81" w:rsidP="00A24EEF">
            <w:pPr>
              <w:jc w:val="both"/>
              <w:rPr>
                <w:snapToGrid w:val="0"/>
                <w:sz w:val="24"/>
                <w:szCs w:val="22"/>
              </w:rPr>
            </w:pPr>
          </w:p>
          <w:p w:rsidR="00CE4E81" w:rsidRPr="00604037" w:rsidRDefault="00CE4E81" w:rsidP="00A24EEF">
            <w:pPr>
              <w:jc w:val="both"/>
              <w:rPr>
                <w:snapToGrid w:val="0"/>
                <w:sz w:val="24"/>
                <w:szCs w:val="22"/>
              </w:rPr>
            </w:pPr>
          </w:p>
          <w:p w:rsidR="00CE4E81" w:rsidRPr="00604037" w:rsidRDefault="00CE4E81" w:rsidP="00A24EEF">
            <w:pPr>
              <w:autoSpaceDE w:val="0"/>
              <w:autoSpaceDN w:val="0"/>
              <w:adjustRightInd w:val="0"/>
              <w:rPr>
                <w:snapToGrid w:val="0"/>
                <w:sz w:val="24"/>
                <w:szCs w:val="22"/>
              </w:rPr>
            </w:pPr>
            <w:r w:rsidRPr="00604037">
              <w:rPr>
                <w:snapToGrid w:val="0"/>
                <w:sz w:val="24"/>
                <w:szCs w:val="22"/>
              </w:rPr>
              <w:t xml:space="preserve">целевым ориентиром для ГРБС является </w:t>
            </w:r>
            <w:r w:rsidRPr="00604037">
              <w:rPr>
                <w:sz w:val="24"/>
                <w:szCs w:val="24"/>
              </w:rPr>
              <w:t>значение оценки показателя, равное 1 (</w:t>
            </w:r>
            <w:r w:rsidRPr="00604037">
              <w:rPr>
                <w:snapToGrid w:val="0"/>
                <w:sz w:val="24"/>
                <w:szCs w:val="22"/>
              </w:rPr>
              <w:t>отсутствие заявленных исковых требований);</w:t>
            </w:r>
          </w:p>
          <w:p w:rsidR="00CE4E81" w:rsidRPr="00604037" w:rsidRDefault="00CE4E81" w:rsidP="00A24EEF">
            <w:pPr>
              <w:autoSpaceDE w:val="0"/>
              <w:autoSpaceDN w:val="0"/>
              <w:adjustRightInd w:val="0"/>
              <w:rPr>
                <w:snapToGrid w:val="0"/>
                <w:sz w:val="24"/>
                <w:szCs w:val="22"/>
              </w:rPr>
            </w:pPr>
          </w:p>
          <w:p w:rsidR="00CE4E81" w:rsidRPr="00604037" w:rsidRDefault="00CE4E81" w:rsidP="00A24EEF">
            <w:pPr>
              <w:jc w:val="both"/>
              <w:rPr>
                <w:snapToGrid w:val="0"/>
                <w:sz w:val="24"/>
                <w:szCs w:val="22"/>
              </w:rPr>
            </w:pPr>
            <w:r w:rsidRPr="00604037">
              <w:rPr>
                <w:snapToGrid w:val="0"/>
                <w:sz w:val="24"/>
                <w:szCs w:val="22"/>
              </w:rPr>
              <w:t xml:space="preserve">показатель рассчитывается ежегодно отделом предварительного контроля расходов бюджета управления казначейского исполнения бюджета </w:t>
            </w:r>
          </w:p>
        </w:tc>
      </w:tr>
      <w:tr w:rsidR="00CE4E81" w:rsidRPr="00604037" w:rsidTr="00A24EEF">
        <w:trPr>
          <w:trHeight w:val="7451"/>
        </w:trPr>
        <w:tc>
          <w:tcPr>
            <w:tcW w:w="2235" w:type="dxa"/>
            <w:tcBorders>
              <w:left w:val="single" w:sz="4" w:space="0" w:color="auto"/>
              <w:right w:val="single" w:sz="4" w:space="0" w:color="auto"/>
            </w:tcBorders>
          </w:tcPr>
          <w:p w:rsidR="00CE4E81" w:rsidRPr="00604037" w:rsidRDefault="00CE4E81" w:rsidP="00A24EEF">
            <w:pPr>
              <w:autoSpaceDE w:val="0"/>
              <w:autoSpaceDN w:val="0"/>
              <w:adjustRightInd w:val="0"/>
              <w:jc w:val="both"/>
              <w:rPr>
                <w:sz w:val="24"/>
                <w:szCs w:val="24"/>
              </w:rPr>
            </w:pPr>
            <w:r w:rsidRPr="00604037">
              <w:rPr>
                <w:sz w:val="24"/>
                <w:szCs w:val="24"/>
              </w:rPr>
              <w:t>6.3. Приостановление операций по расходованию средств на лицевых</w:t>
            </w:r>
          </w:p>
          <w:p w:rsidR="00CE4E81" w:rsidRPr="00604037" w:rsidRDefault="00CE4E81" w:rsidP="00A24EEF">
            <w:pPr>
              <w:autoSpaceDE w:val="0"/>
              <w:autoSpaceDN w:val="0"/>
              <w:adjustRightInd w:val="0"/>
              <w:jc w:val="both"/>
              <w:rPr>
                <w:sz w:val="24"/>
                <w:szCs w:val="24"/>
              </w:rPr>
            </w:pPr>
            <w:r w:rsidRPr="00604037">
              <w:rPr>
                <w:sz w:val="24"/>
                <w:szCs w:val="24"/>
              </w:rPr>
              <w:t>счетах ГРБС и его</w:t>
            </w:r>
          </w:p>
          <w:p w:rsidR="00CE4E81" w:rsidRPr="00604037" w:rsidRDefault="00CE4E81" w:rsidP="00A24EEF">
            <w:pPr>
              <w:autoSpaceDE w:val="0"/>
              <w:autoSpaceDN w:val="0"/>
              <w:adjustRightInd w:val="0"/>
              <w:jc w:val="both"/>
              <w:rPr>
                <w:sz w:val="24"/>
                <w:szCs w:val="24"/>
              </w:rPr>
            </w:pPr>
            <w:r w:rsidRPr="00604037">
              <w:rPr>
                <w:sz w:val="24"/>
                <w:szCs w:val="24"/>
              </w:rPr>
              <w:t>подведомственных</w:t>
            </w:r>
          </w:p>
          <w:p w:rsidR="00CE4E81" w:rsidRPr="00604037" w:rsidRDefault="00CE4E81" w:rsidP="00A24EEF">
            <w:pPr>
              <w:autoSpaceDE w:val="0"/>
              <w:autoSpaceDN w:val="0"/>
              <w:adjustRightInd w:val="0"/>
              <w:jc w:val="both"/>
              <w:rPr>
                <w:sz w:val="24"/>
                <w:szCs w:val="24"/>
              </w:rPr>
            </w:pPr>
            <w:r w:rsidRPr="00604037">
              <w:rPr>
                <w:sz w:val="24"/>
                <w:szCs w:val="24"/>
              </w:rPr>
              <w:t>учреждений в связи с нарушением процедур исполнения судебных актов, предусматривающих обращение взыскания на средства бюджета района (средства бюджетных и автономных учреждений).</w:t>
            </w:r>
          </w:p>
          <w:p w:rsidR="00CE4E81" w:rsidRPr="00604037" w:rsidRDefault="00CE4E81" w:rsidP="00A24EEF">
            <w:pPr>
              <w:jc w:val="both"/>
              <w:rPr>
                <w:snapToGrid w:val="0"/>
                <w:sz w:val="24"/>
                <w:szCs w:val="22"/>
              </w:rPr>
            </w:pPr>
          </w:p>
        </w:tc>
        <w:tc>
          <w:tcPr>
            <w:tcW w:w="2976" w:type="dxa"/>
            <w:tcBorders>
              <w:top w:val="single" w:sz="4" w:space="0" w:color="auto"/>
              <w:left w:val="single" w:sz="4" w:space="0" w:color="auto"/>
              <w:right w:val="single" w:sz="4" w:space="0" w:color="auto"/>
            </w:tcBorders>
          </w:tcPr>
          <w:p w:rsidR="00CE4E81" w:rsidRPr="00604037" w:rsidRDefault="00CE4E81" w:rsidP="00A24EEF">
            <w:pPr>
              <w:jc w:val="both"/>
              <w:rPr>
                <w:snapToGrid w:val="0"/>
                <w:sz w:val="24"/>
                <w:szCs w:val="22"/>
              </w:rPr>
            </w:pPr>
            <w:r w:rsidRPr="00604037">
              <w:rPr>
                <w:sz w:val="24"/>
                <w:szCs w:val="24"/>
              </w:rPr>
              <w:t>Наличие направленных в отчетном периоде департаментом финансов района уведомлений ГРБС и его подведомственным учреждениям о приостановлении операций по расходованию средств на лицевых счетах, открытых в департаменте финансов района, в связи с нарушением процедур исполнения судебных актов, предусматривающих обращение взыскания на средства бюджета района (средства бюджетных и автономных учреждений).</w:t>
            </w:r>
          </w:p>
        </w:tc>
        <w:tc>
          <w:tcPr>
            <w:tcW w:w="852" w:type="dxa"/>
            <w:tcBorders>
              <w:left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p>
        </w:tc>
        <w:tc>
          <w:tcPr>
            <w:tcW w:w="1417" w:type="dxa"/>
            <w:tcBorders>
              <w:left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2"/>
              </w:rPr>
            </w:pPr>
            <w:r w:rsidRPr="00604037">
              <w:rPr>
                <w:snapToGrid w:val="0"/>
                <w:sz w:val="24"/>
                <w:szCs w:val="22"/>
              </w:rPr>
              <w:t>40</w:t>
            </w:r>
          </w:p>
        </w:tc>
        <w:tc>
          <w:tcPr>
            <w:tcW w:w="4535" w:type="dxa"/>
            <w:tcBorders>
              <w:left w:val="single" w:sz="4" w:space="0" w:color="auto"/>
              <w:right w:val="single" w:sz="4" w:space="0" w:color="auto"/>
            </w:tcBorders>
            <w:vAlign w:val="center"/>
          </w:tcPr>
          <w:p w:rsidR="00CE4E81" w:rsidRPr="00604037" w:rsidRDefault="00CE4E81" w:rsidP="00A24EEF">
            <w:pPr>
              <w:autoSpaceDE w:val="0"/>
              <w:autoSpaceDN w:val="0"/>
              <w:adjustRightInd w:val="0"/>
              <w:rPr>
                <w:sz w:val="24"/>
                <w:szCs w:val="24"/>
              </w:rPr>
            </w:pPr>
            <w:r w:rsidRPr="00604037">
              <w:rPr>
                <w:sz w:val="24"/>
                <w:szCs w:val="24"/>
              </w:rPr>
              <w:t>E(P) = 1, если уведомления о приостановлении операций не направлялись;</w:t>
            </w:r>
          </w:p>
          <w:p w:rsidR="00CE4E81" w:rsidRPr="00604037" w:rsidRDefault="00CE4E81" w:rsidP="00A24EEF">
            <w:pPr>
              <w:autoSpaceDE w:val="0"/>
              <w:autoSpaceDN w:val="0"/>
              <w:adjustRightInd w:val="0"/>
              <w:rPr>
                <w:sz w:val="24"/>
                <w:szCs w:val="24"/>
              </w:rPr>
            </w:pPr>
          </w:p>
          <w:p w:rsidR="00CE4E81" w:rsidRPr="00604037" w:rsidRDefault="00CE4E81" w:rsidP="00A24EEF">
            <w:pPr>
              <w:jc w:val="both"/>
              <w:rPr>
                <w:snapToGrid w:val="0"/>
                <w:sz w:val="24"/>
                <w:szCs w:val="22"/>
              </w:rPr>
            </w:pPr>
            <w:r w:rsidRPr="00604037">
              <w:rPr>
                <w:sz w:val="24"/>
                <w:szCs w:val="24"/>
              </w:rPr>
              <w:t>E(P) = 0, если уведомления о приостановлении операций направлялись.</w:t>
            </w:r>
          </w:p>
        </w:tc>
        <w:tc>
          <w:tcPr>
            <w:tcW w:w="3402" w:type="dxa"/>
            <w:tcBorders>
              <w:left w:val="single" w:sz="4" w:space="0" w:color="auto"/>
              <w:right w:val="single" w:sz="4" w:space="0" w:color="auto"/>
            </w:tcBorders>
          </w:tcPr>
          <w:p w:rsidR="00CE4E81" w:rsidRPr="00604037" w:rsidRDefault="00CE4E81" w:rsidP="00A24EEF">
            <w:pPr>
              <w:autoSpaceDE w:val="0"/>
              <w:autoSpaceDN w:val="0"/>
              <w:adjustRightInd w:val="0"/>
              <w:rPr>
                <w:sz w:val="24"/>
                <w:szCs w:val="24"/>
              </w:rPr>
            </w:pPr>
            <w:r w:rsidRPr="00604037">
              <w:rPr>
                <w:sz w:val="24"/>
                <w:szCs w:val="24"/>
              </w:rPr>
              <w:t>факт приостановления операций по расходованию средств бюджета района (средств бюджетных и автономных учреждений)  в связи с нарушением процедур исполнения судебных актов свидетельствует о низком качестве финансового менеджмента;</w:t>
            </w:r>
          </w:p>
          <w:p w:rsidR="00CE4E81" w:rsidRPr="00604037" w:rsidRDefault="00CE4E81" w:rsidP="00A24EEF">
            <w:pPr>
              <w:autoSpaceDE w:val="0"/>
              <w:autoSpaceDN w:val="0"/>
              <w:adjustRightInd w:val="0"/>
              <w:rPr>
                <w:sz w:val="24"/>
                <w:szCs w:val="24"/>
              </w:rPr>
            </w:pPr>
          </w:p>
          <w:p w:rsidR="00CE4E81" w:rsidRPr="00604037" w:rsidRDefault="00CE4E81" w:rsidP="00A24EEF">
            <w:pPr>
              <w:autoSpaceDE w:val="0"/>
              <w:autoSpaceDN w:val="0"/>
              <w:adjustRightInd w:val="0"/>
              <w:rPr>
                <w:sz w:val="24"/>
                <w:szCs w:val="24"/>
              </w:rPr>
            </w:pPr>
            <w:r w:rsidRPr="00604037">
              <w:rPr>
                <w:sz w:val="24"/>
                <w:szCs w:val="24"/>
              </w:rPr>
              <w:t>целевым ориентиром является значение оценки показателя,</w:t>
            </w:r>
          </w:p>
          <w:p w:rsidR="00CE4E81" w:rsidRPr="00604037" w:rsidRDefault="00CE4E81" w:rsidP="00A24EEF">
            <w:pPr>
              <w:autoSpaceDE w:val="0"/>
              <w:autoSpaceDN w:val="0"/>
              <w:adjustRightInd w:val="0"/>
              <w:rPr>
                <w:sz w:val="24"/>
                <w:szCs w:val="24"/>
              </w:rPr>
            </w:pPr>
            <w:r w:rsidRPr="00604037">
              <w:rPr>
                <w:sz w:val="24"/>
                <w:szCs w:val="24"/>
              </w:rPr>
              <w:t>равное 1;</w:t>
            </w:r>
          </w:p>
          <w:p w:rsidR="00CE4E81" w:rsidRPr="00604037" w:rsidRDefault="00CE4E81" w:rsidP="00A24EEF">
            <w:pPr>
              <w:autoSpaceDE w:val="0"/>
              <w:autoSpaceDN w:val="0"/>
              <w:adjustRightInd w:val="0"/>
              <w:rPr>
                <w:sz w:val="24"/>
                <w:szCs w:val="24"/>
              </w:rPr>
            </w:pPr>
          </w:p>
          <w:p w:rsidR="00CE4E81" w:rsidRPr="00604037" w:rsidRDefault="00CE4E81" w:rsidP="00A24EEF">
            <w:pPr>
              <w:jc w:val="both"/>
              <w:rPr>
                <w:snapToGrid w:val="0"/>
                <w:sz w:val="24"/>
                <w:szCs w:val="22"/>
              </w:rPr>
            </w:pPr>
            <w:r w:rsidRPr="00604037">
              <w:rPr>
                <w:snapToGrid w:val="0"/>
                <w:sz w:val="24"/>
                <w:szCs w:val="22"/>
              </w:rPr>
              <w:t>показатель рассчитывается ежегодно отделом предварительного контроля расходов бюджета управления казначейского исполнения бюджета.</w:t>
            </w:r>
          </w:p>
        </w:tc>
      </w:tr>
    </w:tbl>
    <w:p w:rsidR="00CE4E81" w:rsidRPr="00604037" w:rsidRDefault="00CE4E81" w:rsidP="00C9505B">
      <w:pPr>
        <w:ind w:left="10206" w:right="-30"/>
        <w:jc w:val="both"/>
      </w:pP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r w:rsidRPr="00604037">
        <w:rPr>
          <w:color w:val="76923C" w:themeColor="accent3" w:themeShade="BF"/>
          <w:sz w:val="24"/>
          <w:szCs w:val="24"/>
        </w:rPr>
        <w:tab/>
      </w:r>
    </w:p>
    <w:p w:rsidR="00CE4E81" w:rsidRPr="00604037" w:rsidRDefault="00CE4E81" w:rsidP="00C9505B">
      <w:pPr>
        <w:ind w:left="10206" w:right="-30"/>
        <w:jc w:val="both"/>
      </w:pPr>
    </w:p>
    <w:p w:rsidR="00CE4E81" w:rsidRPr="00604037" w:rsidRDefault="00CE4E81" w:rsidP="00C9505B">
      <w:pPr>
        <w:ind w:left="10206" w:right="-30"/>
        <w:jc w:val="both"/>
      </w:pPr>
    </w:p>
    <w:p w:rsidR="00CE4E81" w:rsidRPr="00604037" w:rsidRDefault="00CE4E81" w:rsidP="00C9505B">
      <w:pPr>
        <w:ind w:left="10206" w:right="-30"/>
        <w:jc w:val="both"/>
      </w:pPr>
    </w:p>
    <w:p w:rsidR="00CE4E81" w:rsidRPr="00604037" w:rsidRDefault="00CE4E81" w:rsidP="00C9505B">
      <w:pPr>
        <w:ind w:left="10206" w:right="-30"/>
        <w:jc w:val="both"/>
      </w:pPr>
    </w:p>
    <w:p w:rsidR="00CE4E81" w:rsidRPr="00604037" w:rsidRDefault="00CE4E81" w:rsidP="00C9505B">
      <w:pPr>
        <w:ind w:left="10206" w:right="-30"/>
        <w:jc w:val="both"/>
      </w:pPr>
    </w:p>
    <w:p w:rsidR="00C9505B" w:rsidRPr="00604037" w:rsidRDefault="00C9505B" w:rsidP="00C9505B">
      <w:pPr>
        <w:ind w:left="10206" w:right="-30"/>
        <w:jc w:val="both"/>
      </w:pPr>
      <w:r w:rsidRPr="00604037">
        <w:t>Приложение 2б к Порядку об организации проведения мониторинга качества финансового менеджмента</w:t>
      </w:r>
      <w:r w:rsidRPr="00604037">
        <w:rPr>
          <w:szCs w:val="22"/>
        </w:rPr>
        <w:t xml:space="preserve"> в Нижневартовском районе</w:t>
      </w:r>
    </w:p>
    <w:p w:rsidR="00C9505B" w:rsidRPr="00604037" w:rsidRDefault="00C9505B" w:rsidP="00C9505B">
      <w:pPr>
        <w:jc w:val="center"/>
        <w:rPr>
          <w:b/>
        </w:rPr>
      </w:pPr>
    </w:p>
    <w:p w:rsidR="00277E45" w:rsidRPr="00604037" w:rsidRDefault="00277E45" w:rsidP="00C9505B">
      <w:pPr>
        <w:jc w:val="center"/>
        <w:rPr>
          <w:b/>
        </w:rPr>
      </w:pPr>
    </w:p>
    <w:p w:rsidR="00C9505B" w:rsidRPr="00604037" w:rsidRDefault="00C9505B" w:rsidP="00C9505B">
      <w:pPr>
        <w:jc w:val="center"/>
        <w:rPr>
          <w:b/>
          <w:szCs w:val="26"/>
        </w:rPr>
      </w:pPr>
      <w:r w:rsidRPr="00604037">
        <w:rPr>
          <w:b/>
          <w:szCs w:val="26"/>
        </w:rPr>
        <w:t xml:space="preserve">Показатели годового, полугодового мониторинга качества финансового менеджмента в части мониторинга </w:t>
      </w:r>
    </w:p>
    <w:p w:rsidR="00C9505B" w:rsidRPr="00604037" w:rsidRDefault="00C9505B" w:rsidP="00C9505B">
      <w:pPr>
        <w:jc w:val="center"/>
        <w:rPr>
          <w:b/>
          <w:szCs w:val="26"/>
        </w:rPr>
      </w:pPr>
      <w:r w:rsidRPr="00604037">
        <w:rPr>
          <w:b/>
          <w:szCs w:val="26"/>
        </w:rPr>
        <w:t>главных администраторов доходов, главных администраторов источников финансирования дефицита бюджета района</w:t>
      </w:r>
    </w:p>
    <w:p w:rsidR="00C9505B" w:rsidRPr="00604037" w:rsidRDefault="00C9505B" w:rsidP="00C9505B">
      <w:pPr>
        <w:ind w:right="-30"/>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gridCol w:w="852"/>
        <w:gridCol w:w="1417"/>
        <w:gridCol w:w="4535"/>
        <w:gridCol w:w="3402"/>
      </w:tblGrid>
      <w:tr w:rsidR="00C9505B" w:rsidRPr="00604037" w:rsidTr="005A5827">
        <w:trPr>
          <w:trHeight w:val="232"/>
        </w:trPr>
        <w:tc>
          <w:tcPr>
            <w:tcW w:w="2235"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center"/>
              <w:rPr>
                <w:b/>
                <w:sz w:val="24"/>
                <w:szCs w:val="24"/>
              </w:rPr>
            </w:pPr>
            <w:r w:rsidRPr="00604037">
              <w:rPr>
                <w:b/>
                <w:sz w:val="24"/>
                <w:szCs w:val="24"/>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center"/>
              <w:rPr>
                <w:b/>
                <w:sz w:val="24"/>
                <w:szCs w:val="24"/>
              </w:rPr>
            </w:pPr>
            <w:r w:rsidRPr="00604037">
              <w:rPr>
                <w:b/>
                <w:sz w:val="24"/>
                <w:szCs w:val="24"/>
              </w:rPr>
              <w:t>Расчет показателя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b/>
                <w:sz w:val="24"/>
                <w:szCs w:val="24"/>
              </w:rPr>
            </w:pPr>
            <w:r w:rsidRPr="00604037">
              <w:rPr>
                <w:b/>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b/>
                <w:sz w:val="24"/>
                <w:szCs w:val="24"/>
              </w:rPr>
            </w:pPr>
            <w:r w:rsidRPr="00604037">
              <w:rPr>
                <w:b/>
                <w:sz w:val="24"/>
                <w:szCs w:val="24"/>
              </w:rPr>
              <w:t>Вес</w:t>
            </w:r>
          </w:p>
          <w:p w:rsidR="00C9505B" w:rsidRPr="00604037" w:rsidRDefault="00C9505B" w:rsidP="00C9505B">
            <w:pPr>
              <w:jc w:val="center"/>
              <w:rPr>
                <w:b/>
                <w:sz w:val="24"/>
                <w:szCs w:val="24"/>
              </w:rPr>
            </w:pPr>
            <w:r w:rsidRPr="00604037">
              <w:rPr>
                <w:b/>
                <w:sz w:val="24"/>
                <w:szCs w:val="24"/>
              </w:rPr>
              <w:t>показателя в группе (в %)</w:t>
            </w:r>
          </w:p>
        </w:tc>
        <w:tc>
          <w:tcPr>
            <w:tcW w:w="4535"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center"/>
              <w:rPr>
                <w:b/>
                <w:sz w:val="24"/>
                <w:szCs w:val="24"/>
              </w:rPr>
            </w:pPr>
            <w:r w:rsidRPr="00604037">
              <w:rPr>
                <w:b/>
                <w:sz w:val="24"/>
                <w:szCs w:val="24"/>
              </w:rPr>
              <w:t>Оценка</w:t>
            </w:r>
          </w:p>
        </w:tc>
        <w:tc>
          <w:tcPr>
            <w:tcW w:w="3402"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center"/>
              <w:rPr>
                <w:b/>
                <w:sz w:val="24"/>
                <w:szCs w:val="24"/>
              </w:rPr>
            </w:pPr>
            <w:r w:rsidRPr="00604037">
              <w:rPr>
                <w:b/>
                <w:sz w:val="24"/>
                <w:szCs w:val="24"/>
              </w:rPr>
              <w:t>Наименование структурного подразделения департамента финансов ответственного за расчёт сводного показателя/ комментарии</w:t>
            </w:r>
          </w:p>
        </w:tc>
      </w:tr>
      <w:tr w:rsidR="00C9505B" w:rsidRPr="00604037" w:rsidTr="005A5827">
        <w:trPr>
          <w:trHeight w:val="510"/>
        </w:trPr>
        <w:tc>
          <w:tcPr>
            <w:tcW w:w="2235"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napToGrid w:val="0"/>
                <w:sz w:val="24"/>
                <w:szCs w:val="24"/>
              </w:rPr>
            </w:pPr>
            <w:r w:rsidRPr="00604037">
              <w:rPr>
                <w:b/>
                <w:sz w:val="24"/>
                <w:szCs w:val="24"/>
              </w:rPr>
              <w:t>1. Качество управления доходами и источниками финансирования дефицита бюджета</w:t>
            </w:r>
          </w:p>
        </w:tc>
        <w:tc>
          <w:tcPr>
            <w:tcW w:w="2976"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p>
        </w:tc>
        <w:tc>
          <w:tcPr>
            <w:tcW w:w="4535" w:type="dxa"/>
            <w:tcBorders>
              <w:top w:val="single" w:sz="4" w:space="0" w:color="auto"/>
              <w:left w:val="single" w:sz="4" w:space="0" w:color="auto"/>
              <w:bottom w:val="single" w:sz="4" w:space="0" w:color="auto"/>
              <w:right w:val="single" w:sz="4" w:space="0" w:color="auto"/>
            </w:tcBorders>
            <w:vAlign w:val="center"/>
          </w:tcPr>
          <w:p w:rsidR="00C9505B" w:rsidRPr="00604037" w:rsidRDefault="00C9505B" w:rsidP="00C9505B">
            <w:pPr>
              <w:jc w:val="center"/>
              <w:rPr>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b/>
                <w:sz w:val="24"/>
                <w:szCs w:val="24"/>
              </w:rPr>
            </w:pPr>
          </w:p>
        </w:tc>
      </w:tr>
      <w:tr w:rsidR="00C9505B" w:rsidRPr="00604037" w:rsidTr="005A5827">
        <w:trPr>
          <w:trHeight w:val="5235"/>
        </w:trPr>
        <w:tc>
          <w:tcPr>
            <w:tcW w:w="2235"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1.1. Отклонение фактического поступления доходов по главному администратору доходов бюджета района от плановых показателей по главному администратору доходов бюджета района</w:t>
            </w:r>
          </w:p>
        </w:tc>
        <w:tc>
          <w:tcPr>
            <w:tcW w:w="2976"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P=Ef /Ep*100, где</w:t>
            </w:r>
          </w:p>
          <w:p w:rsidR="00C9505B" w:rsidRPr="00604037" w:rsidRDefault="00C9505B" w:rsidP="00C9505B">
            <w:pPr>
              <w:jc w:val="both"/>
              <w:rPr>
                <w:sz w:val="24"/>
                <w:szCs w:val="24"/>
              </w:rPr>
            </w:pPr>
          </w:p>
          <w:p w:rsidR="00C9505B" w:rsidRPr="00604037" w:rsidRDefault="00C9505B" w:rsidP="00C9505B">
            <w:pPr>
              <w:jc w:val="both"/>
              <w:rPr>
                <w:sz w:val="24"/>
                <w:szCs w:val="24"/>
              </w:rPr>
            </w:pPr>
            <w:r w:rsidRPr="00604037">
              <w:rPr>
                <w:sz w:val="24"/>
                <w:szCs w:val="24"/>
              </w:rPr>
              <w:t>Ef – фактическое поступление доходов по главному администратору доходов бюджета района за отчётный финансовый год</w:t>
            </w:r>
          </w:p>
          <w:p w:rsidR="00C9505B" w:rsidRPr="00604037" w:rsidRDefault="00C9505B" w:rsidP="00C9505B">
            <w:pPr>
              <w:jc w:val="both"/>
              <w:rPr>
                <w:sz w:val="24"/>
                <w:szCs w:val="24"/>
              </w:rPr>
            </w:pPr>
          </w:p>
          <w:p w:rsidR="00C9505B" w:rsidRPr="00604037" w:rsidRDefault="00C9505B" w:rsidP="00C9505B">
            <w:pPr>
              <w:jc w:val="both"/>
              <w:rPr>
                <w:sz w:val="24"/>
                <w:szCs w:val="24"/>
              </w:rPr>
            </w:pPr>
            <w:r w:rsidRPr="00604037">
              <w:rPr>
                <w:sz w:val="24"/>
                <w:szCs w:val="24"/>
              </w:rPr>
              <w:t xml:space="preserve">Ep – плановое назначение поступления доходов по главному администратору доходов бюджета района  на отчетный финансовый год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p>
          <w:p w:rsidR="00C9505B" w:rsidRPr="00604037" w:rsidRDefault="00C9505B" w:rsidP="00C9505B">
            <w:pPr>
              <w:jc w:val="center"/>
              <w:rPr>
                <w:sz w:val="24"/>
                <w:szCs w:val="24"/>
              </w:rPr>
            </w:pPr>
            <w:r w:rsidRPr="00604037">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p>
          <w:p w:rsidR="00C9505B" w:rsidRPr="00604037" w:rsidRDefault="00C9505B" w:rsidP="00C9505B">
            <w:pPr>
              <w:jc w:val="center"/>
              <w:rPr>
                <w:sz w:val="24"/>
                <w:szCs w:val="24"/>
              </w:rPr>
            </w:pPr>
            <w:r w:rsidRPr="00604037">
              <w:rPr>
                <w:sz w:val="24"/>
                <w:szCs w:val="24"/>
              </w:rPr>
              <w:t>30</w:t>
            </w:r>
          </w:p>
        </w:tc>
        <w:tc>
          <w:tcPr>
            <w:tcW w:w="4535"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E(P)=</w:t>
            </w:r>
            <w:r w:rsidRPr="00604037">
              <w:rPr>
                <w:sz w:val="24"/>
                <w:szCs w:val="24"/>
              </w:rPr>
              <w:object w:dxaOrig="3500" w:dyaOrig="1600">
                <v:shape id="_x0000_i1051" type="#_x0000_t75" style="width:180pt;height:78.6pt" o:ole="" fillcolor="window">
                  <v:imagedata r:id="rId63" o:title=""/>
                </v:shape>
                <o:OLEObject Type="Embed" ProgID="Equation.3" ShapeID="_x0000_i1051" DrawAspect="Content" ObjectID="_1746364124" r:id="rId64"/>
              </w:object>
            </w:r>
          </w:p>
          <w:p w:rsidR="00C9505B" w:rsidRPr="00604037" w:rsidRDefault="00C9505B" w:rsidP="00C9505B">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негативно расценивается отклонение фактического поступления от плана свыше 7% в ту или иную сторону;</w:t>
            </w:r>
          </w:p>
          <w:p w:rsidR="00C9505B" w:rsidRPr="00604037" w:rsidRDefault="00C9505B" w:rsidP="00C9505B">
            <w:pPr>
              <w:jc w:val="both"/>
              <w:rPr>
                <w:sz w:val="24"/>
                <w:szCs w:val="24"/>
              </w:rPr>
            </w:pPr>
          </w:p>
          <w:p w:rsidR="00C9505B" w:rsidRPr="00604037" w:rsidRDefault="00C9505B" w:rsidP="00C9505B">
            <w:pPr>
              <w:jc w:val="both"/>
              <w:rPr>
                <w:sz w:val="24"/>
                <w:szCs w:val="24"/>
              </w:rPr>
            </w:pPr>
            <w:r w:rsidRPr="00604037">
              <w:rPr>
                <w:sz w:val="24"/>
                <w:szCs w:val="24"/>
              </w:rPr>
              <w:t>в том случае, если Ер = 0, показатель не рассчитывается, а вес группы в оценке распределяется пропорционально по другим группам показателей;</w:t>
            </w:r>
          </w:p>
          <w:p w:rsidR="00C9505B" w:rsidRPr="00604037" w:rsidRDefault="00C9505B" w:rsidP="00C9505B">
            <w:pPr>
              <w:jc w:val="both"/>
              <w:rPr>
                <w:sz w:val="24"/>
                <w:szCs w:val="24"/>
              </w:rPr>
            </w:pPr>
          </w:p>
          <w:p w:rsidR="00C9505B" w:rsidRPr="00604037" w:rsidRDefault="00C9505B" w:rsidP="00C9505B">
            <w:pPr>
              <w:jc w:val="both"/>
              <w:rPr>
                <w:sz w:val="24"/>
                <w:szCs w:val="24"/>
              </w:rPr>
            </w:pPr>
            <w:r w:rsidRPr="00604037">
              <w:rPr>
                <w:sz w:val="24"/>
                <w:szCs w:val="24"/>
              </w:rPr>
              <w:t>показатель рассчитывается ежегодно отделом доходов бюджета</w:t>
            </w:r>
          </w:p>
        </w:tc>
      </w:tr>
      <w:tr w:rsidR="00C9505B" w:rsidRPr="00604037" w:rsidTr="005A5827">
        <w:trPr>
          <w:trHeight w:val="395"/>
        </w:trPr>
        <w:tc>
          <w:tcPr>
            <w:tcW w:w="2235"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1.2. Эффективность управления невыясненными поступлениями</w:t>
            </w:r>
          </w:p>
        </w:tc>
        <w:tc>
          <w:tcPr>
            <w:tcW w:w="2976"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Р = N, где</w:t>
            </w:r>
          </w:p>
          <w:p w:rsidR="00C9505B" w:rsidRPr="00604037" w:rsidRDefault="00C9505B" w:rsidP="00C9505B">
            <w:pPr>
              <w:jc w:val="both"/>
              <w:rPr>
                <w:sz w:val="24"/>
                <w:szCs w:val="24"/>
              </w:rPr>
            </w:pPr>
          </w:p>
          <w:p w:rsidR="00C9505B" w:rsidRPr="00604037" w:rsidRDefault="00C9505B" w:rsidP="00C9505B">
            <w:pPr>
              <w:jc w:val="both"/>
              <w:rPr>
                <w:sz w:val="24"/>
                <w:szCs w:val="24"/>
              </w:rPr>
            </w:pPr>
            <w:r w:rsidRPr="00604037">
              <w:rPr>
                <w:sz w:val="24"/>
                <w:szCs w:val="24"/>
              </w:rPr>
              <w:t>N – сумма невыясненных поступлений у ГАДБ по состоянию на 01 января года, следующего за отчетным годом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r w:rsidRPr="00604037">
              <w:rPr>
                <w:sz w:val="24"/>
                <w:szCs w:val="24"/>
              </w:rPr>
              <w:t>35</w:t>
            </w:r>
          </w:p>
        </w:tc>
        <w:tc>
          <w:tcPr>
            <w:tcW w:w="4535" w:type="dxa"/>
            <w:tcBorders>
              <w:top w:val="single" w:sz="4" w:space="0" w:color="auto"/>
              <w:left w:val="single" w:sz="4" w:space="0" w:color="auto"/>
              <w:bottom w:val="single" w:sz="4" w:space="0" w:color="auto"/>
              <w:right w:val="single" w:sz="4" w:space="0" w:color="auto"/>
            </w:tcBorders>
            <w:vAlign w:val="center"/>
          </w:tcPr>
          <w:p w:rsidR="00C9505B" w:rsidRPr="00604037" w:rsidRDefault="00C9505B" w:rsidP="00C9505B">
            <w:pPr>
              <w:jc w:val="both"/>
              <w:rPr>
                <w:sz w:val="24"/>
                <w:szCs w:val="24"/>
              </w:rPr>
            </w:pPr>
            <w:r w:rsidRPr="00604037">
              <w:rPr>
                <w:noProof/>
                <w:sz w:val="24"/>
                <w:szCs w:val="24"/>
              </w:rPr>
              <mc:AlternateContent>
                <mc:Choice Requires="wps">
                  <w:drawing>
                    <wp:anchor distT="0" distB="0" distL="114300" distR="114300" simplePos="0" relativeHeight="251659776" behindDoc="0" locked="0" layoutInCell="1" allowOverlap="1" wp14:anchorId="18288C48" wp14:editId="669A76A1">
                      <wp:simplePos x="0" y="0"/>
                      <wp:positionH relativeFrom="column">
                        <wp:posOffset>428625</wp:posOffset>
                      </wp:positionH>
                      <wp:positionV relativeFrom="paragraph">
                        <wp:posOffset>-22860</wp:posOffset>
                      </wp:positionV>
                      <wp:extent cx="94615" cy="572135"/>
                      <wp:effectExtent l="9525" t="5715" r="10160" b="12700"/>
                      <wp:wrapNone/>
                      <wp:docPr id="3"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572135"/>
                              </a:xfrm>
                              <a:prstGeom prst="leftBrace">
                                <a:avLst>
                                  <a:gd name="adj1" fmla="val 40313"/>
                                  <a:gd name="adj2" fmla="val 45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048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33.75pt;margin-top:-1.8pt;width:7.4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" adj="1440,9892"/>
                  </w:pict>
                </mc:Fallback>
              </mc:AlternateContent>
            </w:r>
            <w:r w:rsidRPr="00604037">
              <w:rPr>
                <w:sz w:val="24"/>
                <w:szCs w:val="24"/>
              </w:rPr>
              <w:t xml:space="preserve">            0,0, если P&gt; 0</w:t>
            </w:r>
          </w:p>
          <w:p w:rsidR="00C9505B" w:rsidRPr="00604037" w:rsidRDefault="00C9505B" w:rsidP="00C9505B">
            <w:pPr>
              <w:jc w:val="both"/>
              <w:rPr>
                <w:sz w:val="24"/>
                <w:szCs w:val="24"/>
              </w:rPr>
            </w:pPr>
            <w:r w:rsidRPr="00604037">
              <w:rPr>
                <w:sz w:val="24"/>
                <w:szCs w:val="24"/>
              </w:rPr>
              <w:t>E(P)=</w:t>
            </w:r>
          </w:p>
          <w:p w:rsidR="00C9505B" w:rsidRPr="00604037" w:rsidRDefault="00C9505B" w:rsidP="00C9505B">
            <w:pPr>
              <w:jc w:val="both"/>
              <w:rPr>
                <w:sz w:val="24"/>
                <w:szCs w:val="24"/>
              </w:rPr>
            </w:pPr>
            <w:r w:rsidRPr="00604037">
              <w:rPr>
                <w:sz w:val="24"/>
                <w:szCs w:val="24"/>
              </w:rPr>
              <w:t xml:space="preserve">            1,0, еслиP ≤ 0</w:t>
            </w:r>
          </w:p>
          <w:p w:rsidR="00C9505B" w:rsidRPr="00604037" w:rsidRDefault="00C9505B" w:rsidP="00C9505B">
            <w:pPr>
              <w:jc w:val="both"/>
              <w:rPr>
                <w:sz w:val="24"/>
                <w:szCs w:val="24"/>
              </w:rPr>
            </w:pPr>
          </w:p>
          <w:p w:rsidR="00C9505B" w:rsidRPr="00604037" w:rsidRDefault="00C9505B" w:rsidP="00C9505B">
            <w:pPr>
              <w:jc w:val="both"/>
              <w:rPr>
                <w:sz w:val="24"/>
                <w:szCs w:val="24"/>
              </w:rPr>
            </w:pPr>
          </w:p>
          <w:p w:rsidR="00C9505B" w:rsidRPr="00604037" w:rsidRDefault="00C9505B" w:rsidP="00C9505B">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негативно расценивается наличие невыясненных поступлений в бюджете района у ГАДБ;</w:t>
            </w:r>
          </w:p>
          <w:p w:rsidR="00C9505B" w:rsidRPr="00604037" w:rsidRDefault="00C9505B" w:rsidP="00C9505B">
            <w:pPr>
              <w:jc w:val="both"/>
              <w:rPr>
                <w:sz w:val="24"/>
                <w:szCs w:val="24"/>
              </w:rPr>
            </w:pPr>
            <w:r w:rsidRPr="00604037">
              <w:rPr>
                <w:sz w:val="24"/>
                <w:szCs w:val="24"/>
              </w:rPr>
              <w:t>целевым ориентиром для ГАДБ является значение показателя, равное «0»;</w:t>
            </w:r>
          </w:p>
          <w:p w:rsidR="00C9505B" w:rsidRPr="00604037" w:rsidRDefault="00C9505B" w:rsidP="00C9505B">
            <w:pPr>
              <w:jc w:val="both"/>
              <w:rPr>
                <w:sz w:val="24"/>
                <w:szCs w:val="24"/>
              </w:rPr>
            </w:pPr>
            <w:r w:rsidRPr="00604037">
              <w:rPr>
                <w:sz w:val="24"/>
                <w:szCs w:val="24"/>
              </w:rPr>
              <w:t xml:space="preserve">показатель рассчитывается ежегодно отделом доходов бюджета. </w:t>
            </w:r>
          </w:p>
        </w:tc>
      </w:tr>
      <w:tr w:rsidR="00C9505B" w:rsidRPr="00604037" w:rsidTr="005A5827">
        <w:trPr>
          <w:trHeight w:val="395"/>
        </w:trPr>
        <w:tc>
          <w:tcPr>
            <w:tcW w:w="2235"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1.3. Эффективность управления дебиторской задолженностью по расчетам с дебиторами по доходам</w:t>
            </w:r>
          </w:p>
        </w:tc>
        <w:tc>
          <w:tcPr>
            <w:tcW w:w="2976"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Р = D, где</w:t>
            </w:r>
          </w:p>
          <w:p w:rsidR="00C9505B" w:rsidRPr="00604037" w:rsidRDefault="00C9505B" w:rsidP="00C9505B">
            <w:pPr>
              <w:jc w:val="both"/>
              <w:rPr>
                <w:sz w:val="24"/>
                <w:szCs w:val="24"/>
              </w:rPr>
            </w:pPr>
          </w:p>
          <w:p w:rsidR="00C9505B" w:rsidRPr="00604037" w:rsidRDefault="00C9505B" w:rsidP="00C9505B">
            <w:pPr>
              <w:jc w:val="both"/>
              <w:rPr>
                <w:sz w:val="24"/>
                <w:szCs w:val="24"/>
              </w:rPr>
            </w:pPr>
            <w:r w:rsidRPr="00604037">
              <w:rPr>
                <w:sz w:val="24"/>
                <w:szCs w:val="24"/>
              </w:rPr>
              <w:t>D – сумма, невозможная к взысканию, просроченная дебиторская задолженность у ГАДБ по расчетам с дебиторами по доходам на 01 января года, следующего за отчетным финансовым годом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r w:rsidRPr="00604037">
              <w:rPr>
                <w:sz w:val="24"/>
                <w:szCs w:val="24"/>
              </w:rPr>
              <w:t>35</w:t>
            </w:r>
          </w:p>
        </w:tc>
        <w:tc>
          <w:tcPr>
            <w:tcW w:w="4535" w:type="dxa"/>
            <w:tcBorders>
              <w:top w:val="single" w:sz="4" w:space="0" w:color="auto"/>
              <w:left w:val="single" w:sz="4" w:space="0" w:color="auto"/>
              <w:bottom w:val="single" w:sz="4" w:space="0" w:color="auto"/>
              <w:right w:val="single" w:sz="4" w:space="0" w:color="auto"/>
            </w:tcBorders>
            <w:vAlign w:val="center"/>
          </w:tcPr>
          <w:p w:rsidR="00C9505B" w:rsidRPr="00604037" w:rsidRDefault="00C9505B" w:rsidP="00C9505B">
            <w:pPr>
              <w:jc w:val="both"/>
              <w:rPr>
                <w:sz w:val="24"/>
                <w:szCs w:val="24"/>
              </w:rPr>
            </w:pPr>
            <w:r w:rsidRPr="00604037">
              <w:rPr>
                <w:noProof/>
                <w:sz w:val="24"/>
                <w:szCs w:val="24"/>
              </w:rPr>
              <mc:AlternateContent>
                <mc:Choice Requires="wps">
                  <w:drawing>
                    <wp:anchor distT="0" distB="0" distL="114300" distR="114300" simplePos="0" relativeHeight="251660800" behindDoc="0" locked="0" layoutInCell="1" allowOverlap="1" wp14:anchorId="4EC5DB79" wp14:editId="17819AC2">
                      <wp:simplePos x="0" y="0"/>
                      <wp:positionH relativeFrom="column">
                        <wp:posOffset>425450</wp:posOffset>
                      </wp:positionH>
                      <wp:positionV relativeFrom="paragraph">
                        <wp:posOffset>16510</wp:posOffset>
                      </wp:positionV>
                      <wp:extent cx="95250" cy="465455"/>
                      <wp:effectExtent l="6350" t="6985" r="12700" b="13335"/>
                      <wp:wrapNone/>
                      <wp:docPr id="4" name="Ле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65455"/>
                              </a:xfrm>
                              <a:prstGeom prst="leftBrace">
                                <a:avLst>
                                  <a:gd name="adj1" fmla="val 27601"/>
                                  <a:gd name="adj2" fmla="val 45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FC36F" id="Левая фигурная скобка 4" o:spid="_x0000_s1026" type="#_x0000_t87" style="position:absolute;margin-left:33.5pt;margin-top:1.3pt;width:7.5pt;height:3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" adj="1220,9892"/>
                  </w:pict>
                </mc:Fallback>
              </mc:AlternateContent>
            </w:r>
            <w:r w:rsidRPr="00604037">
              <w:rPr>
                <w:sz w:val="24"/>
                <w:szCs w:val="24"/>
              </w:rPr>
              <w:t xml:space="preserve">            0,0, если P&gt; 0</w:t>
            </w:r>
          </w:p>
          <w:p w:rsidR="00C9505B" w:rsidRPr="00604037" w:rsidRDefault="00C9505B" w:rsidP="00C9505B">
            <w:pPr>
              <w:jc w:val="both"/>
              <w:rPr>
                <w:sz w:val="24"/>
                <w:szCs w:val="24"/>
              </w:rPr>
            </w:pPr>
            <w:r w:rsidRPr="00604037">
              <w:rPr>
                <w:sz w:val="24"/>
                <w:szCs w:val="24"/>
              </w:rPr>
              <w:t>E(P)=</w:t>
            </w:r>
          </w:p>
          <w:p w:rsidR="00C9505B" w:rsidRPr="00604037" w:rsidRDefault="00C9505B" w:rsidP="00C9505B">
            <w:pPr>
              <w:jc w:val="both"/>
              <w:rPr>
                <w:sz w:val="24"/>
                <w:szCs w:val="24"/>
              </w:rPr>
            </w:pPr>
            <w:r w:rsidRPr="00604037">
              <w:rPr>
                <w:sz w:val="24"/>
                <w:szCs w:val="24"/>
              </w:rPr>
              <w:t xml:space="preserve">            1,0, еслиP ≤ 0</w:t>
            </w:r>
          </w:p>
          <w:p w:rsidR="00C9505B" w:rsidRPr="00604037" w:rsidRDefault="00C9505B" w:rsidP="00C9505B">
            <w:pPr>
              <w:jc w:val="both"/>
              <w:rPr>
                <w:sz w:val="24"/>
                <w:szCs w:val="24"/>
              </w:rPr>
            </w:pPr>
          </w:p>
          <w:p w:rsidR="00C9505B" w:rsidRPr="00604037" w:rsidRDefault="00C9505B" w:rsidP="00C9505B">
            <w:pPr>
              <w:jc w:val="both"/>
              <w:rPr>
                <w:sz w:val="24"/>
                <w:szCs w:val="24"/>
              </w:rPr>
            </w:pPr>
          </w:p>
          <w:p w:rsidR="00C9505B" w:rsidRPr="00604037" w:rsidRDefault="00C9505B" w:rsidP="00C9505B">
            <w:pPr>
              <w:jc w:val="both"/>
              <w:rPr>
                <w:sz w:val="24"/>
                <w:szCs w:val="24"/>
              </w:rPr>
            </w:pPr>
          </w:p>
          <w:p w:rsidR="00C9505B" w:rsidRPr="00604037" w:rsidRDefault="00C9505B" w:rsidP="00C9505B">
            <w:pPr>
              <w:jc w:val="both"/>
              <w:rPr>
                <w:sz w:val="24"/>
                <w:szCs w:val="24"/>
              </w:rPr>
            </w:pPr>
          </w:p>
          <w:p w:rsidR="00C9505B" w:rsidRPr="00604037" w:rsidRDefault="00C9505B" w:rsidP="00C9505B">
            <w:pPr>
              <w:jc w:val="both"/>
              <w:rPr>
                <w:sz w:val="24"/>
                <w:szCs w:val="24"/>
              </w:rPr>
            </w:pPr>
          </w:p>
          <w:p w:rsidR="00C9505B" w:rsidRPr="00604037" w:rsidRDefault="00C9505B" w:rsidP="00C9505B">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негативно расценивается факт накопления невозможной к взысканию, просроченной дебиторской задолженности по расчетам с дебиторами по состоянию на 01 января года, следующего за отчетным финансовым годом;</w:t>
            </w:r>
          </w:p>
          <w:p w:rsidR="00C9505B" w:rsidRPr="00604037" w:rsidRDefault="00C9505B" w:rsidP="00C9505B">
            <w:pPr>
              <w:jc w:val="both"/>
              <w:rPr>
                <w:sz w:val="24"/>
                <w:szCs w:val="24"/>
              </w:rPr>
            </w:pPr>
            <w:r w:rsidRPr="00604037">
              <w:rPr>
                <w:sz w:val="24"/>
                <w:szCs w:val="24"/>
              </w:rPr>
              <w:t>целевым ориентиром для ГАДБ является значение показателя, равное «0»;</w:t>
            </w:r>
          </w:p>
          <w:p w:rsidR="00C9505B" w:rsidRPr="00604037" w:rsidRDefault="00C9505B" w:rsidP="00C9505B">
            <w:pPr>
              <w:jc w:val="both"/>
              <w:rPr>
                <w:sz w:val="24"/>
                <w:szCs w:val="24"/>
              </w:rPr>
            </w:pPr>
            <w:r w:rsidRPr="00604037">
              <w:rPr>
                <w:sz w:val="24"/>
                <w:szCs w:val="24"/>
              </w:rPr>
              <w:t>показатель рассчитывается ежегодно отделом доходов бюджета</w:t>
            </w:r>
          </w:p>
        </w:tc>
      </w:tr>
    </w:tbl>
    <w:p w:rsidR="00C9505B" w:rsidRPr="00604037" w:rsidRDefault="00C9505B" w:rsidP="00C9505B">
      <w:pPr>
        <w:ind w:left="10206" w:right="-30"/>
        <w:jc w:val="both"/>
        <w:sectPr w:rsidR="00C9505B" w:rsidRPr="00604037" w:rsidSect="005A5827">
          <w:pgSz w:w="16838" w:h="11906" w:orient="landscape" w:code="9"/>
          <w:pgMar w:top="1134" w:right="1134" w:bottom="426" w:left="851" w:header="709" w:footer="709" w:gutter="0"/>
          <w:cols w:space="708"/>
          <w:titlePg/>
          <w:docGrid w:linePitch="381"/>
        </w:sectPr>
      </w:pPr>
    </w:p>
    <w:p w:rsidR="00CE4E81" w:rsidRPr="00604037" w:rsidRDefault="00CE4E81" w:rsidP="00CE4E81">
      <w:pPr>
        <w:ind w:left="10206" w:right="-30"/>
        <w:jc w:val="both"/>
      </w:pPr>
      <w:r w:rsidRPr="00604037">
        <w:t>Приложение 2в к Порядку об организации проведения мониторинга качества финансового менеджмента</w:t>
      </w:r>
      <w:r w:rsidRPr="00604037">
        <w:rPr>
          <w:szCs w:val="22"/>
        </w:rPr>
        <w:t xml:space="preserve"> в Нижневартовском районе</w:t>
      </w:r>
    </w:p>
    <w:p w:rsidR="00CE4E81" w:rsidRPr="00604037" w:rsidRDefault="00CE4E81" w:rsidP="00CE4E81">
      <w:pPr>
        <w:ind w:right="-30"/>
        <w:jc w:val="right"/>
        <w:rPr>
          <w:b/>
          <w:sz w:val="22"/>
          <w:szCs w:val="22"/>
        </w:rPr>
      </w:pPr>
      <w:r w:rsidRPr="00604037">
        <w:rPr>
          <w:b/>
          <w:sz w:val="22"/>
          <w:szCs w:val="22"/>
        </w:rPr>
        <w:t>(от 21.03.2022 № 535)</w:t>
      </w:r>
    </w:p>
    <w:p w:rsidR="00CE4E81" w:rsidRPr="00604037" w:rsidRDefault="00CE4E81" w:rsidP="00CE4E81">
      <w:pPr>
        <w:jc w:val="center"/>
        <w:rPr>
          <w:b/>
        </w:rPr>
      </w:pPr>
    </w:p>
    <w:p w:rsidR="00CE4E81" w:rsidRPr="00604037" w:rsidRDefault="00CE4E81" w:rsidP="00CE4E81">
      <w:pPr>
        <w:jc w:val="center"/>
        <w:rPr>
          <w:b/>
          <w:szCs w:val="26"/>
        </w:rPr>
      </w:pPr>
      <w:r w:rsidRPr="00604037">
        <w:rPr>
          <w:b/>
          <w:szCs w:val="26"/>
        </w:rPr>
        <w:t xml:space="preserve">Показатели годового, полугодового мониторинга качества финансового менеджмента в части мониторинга </w:t>
      </w:r>
    </w:p>
    <w:p w:rsidR="00CE4E81" w:rsidRPr="00604037" w:rsidRDefault="00CE4E81" w:rsidP="00CE4E81">
      <w:pPr>
        <w:jc w:val="center"/>
        <w:rPr>
          <w:b/>
          <w:szCs w:val="26"/>
        </w:rPr>
      </w:pPr>
      <w:r w:rsidRPr="00604037">
        <w:rPr>
          <w:b/>
          <w:szCs w:val="26"/>
        </w:rPr>
        <w:t xml:space="preserve">получателей бюджетных средств </w:t>
      </w:r>
    </w:p>
    <w:p w:rsidR="00CE4E81" w:rsidRPr="00604037" w:rsidRDefault="00CE4E81" w:rsidP="00CE4E81">
      <w:pPr>
        <w:jc w:val="center"/>
        <w:rPr>
          <w:b/>
          <w:color w:val="76923C" w:themeColor="accent3" w:themeShade="BF"/>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gridCol w:w="852"/>
        <w:gridCol w:w="1417"/>
        <w:gridCol w:w="4535"/>
        <w:gridCol w:w="3402"/>
      </w:tblGrid>
      <w:tr w:rsidR="00CE4E81" w:rsidRPr="00604037" w:rsidTr="00A24EEF">
        <w:trPr>
          <w:trHeight w:val="232"/>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b/>
                <w:sz w:val="24"/>
                <w:szCs w:val="24"/>
              </w:rPr>
            </w:pPr>
            <w:r w:rsidRPr="00604037">
              <w:rPr>
                <w:b/>
                <w:sz w:val="24"/>
                <w:szCs w:val="24"/>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b/>
                <w:sz w:val="24"/>
                <w:szCs w:val="24"/>
              </w:rPr>
            </w:pPr>
            <w:r w:rsidRPr="00604037">
              <w:rPr>
                <w:b/>
                <w:sz w:val="24"/>
                <w:szCs w:val="24"/>
              </w:rPr>
              <w:t>Расчет показателя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b/>
                <w:sz w:val="24"/>
                <w:szCs w:val="24"/>
              </w:rPr>
            </w:pPr>
            <w:r w:rsidRPr="00604037">
              <w:rPr>
                <w:b/>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b/>
                <w:sz w:val="24"/>
                <w:szCs w:val="24"/>
              </w:rPr>
            </w:pPr>
            <w:r w:rsidRPr="00604037">
              <w:rPr>
                <w:b/>
                <w:sz w:val="24"/>
                <w:szCs w:val="24"/>
              </w:rPr>
              <w:t>Вес</w:t>
            </w:r>
          </w:p>
          <w:p w:rsidR="00CE4E81" w:rsidRPr="00604037" w:rsidRDefault="00CE4E81" w:rsidP="00A24EEF">
            <w:pPr>
              <w:jc w:val="center"/>
              <w:rPr>
                <w:b/>
                <w:sz w:val="24"/>
                <w:szCs w:val="24"/>
              </w:rPr>
            </w:pPr>
            <w:r w:rsidRPr="00604037">
              <w:rPr>
                <w:b/>
                <w:sz w:val="24"/>
                <w:szCs w:val="24"/>
              </w:rPr>
              <w:t>показателя в группе (в %)</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b/>
                <w:sz w:val="24"/>
                <w:szCs w:val="24"/>
              </w:rPr>
            </w:pPr>
            <w:r w:rsidRPr="00604037">
              <w:rPr>
                <w:b/>
                <w:sz w:val="24"/>
                <w:szCs w:val="24"/>
              </w:rPr>
              <w:t>Оценка</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b/>
                <w:sz w:val="24"/>
                <w:szCs w:val="24"/>
              </w:rPr>
            </w:pPr>
            <w:r w:rsidRPr="00604037">
              <w:rPr>
                <w:b/>
                <w:sz w:val="24"/>
                <w:szCs w:val="24"/>
              </w:rPr>
              <w:t>Наименование структурного подразделения департамента финансов ответственного за расчёт сводного показателя/ комментарии</w:t>
            </w:r>
          </w:p>
        </w:tc>
      </w:tr>
      <w:tr w:rsidR="00CE4E81" w:rsidRPr="00604037" w:rsidTr="00A24EEF">
        <w:trPr>
          <w:trHeight w:val="729"/>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b/>
                <w:sz w:val="24"/>
                <w:szCs w:val="24"/>
              </w:rPr>
              <w:t>1. Качество управления расходами бюджета</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42</w:t>
            </w:r>
          </w:p>
          <w:p w:rsidR="00CE4E81" w:rsidRPr="00604037" w:rsidRDefault="00CE4E81" w:rsidP="00A24EEF">
            <w:pPr>
              <w:jc w:val="center"/>
              <w:rPr>
                <w:sz w:val="24"/>
                <w:szCs w:val="24"/>
              </w:rPr>
            </w:pPr>
          </w:p>
        </w:tc>
        <w:tc>
          <w:tcPr>
            <w:tcW w:w="45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center"/>
              <w:rPr>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r w:rsidRPr="00604037">
              <w:rPr>
                <w:sz w:val="24"/>
                <w:szCs w:val="24"/>
              </w:rPr>
              <w:t>1.1. Качество планирования расходов бюджетных ассигнований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r w:rsidRPr="00604037">
              <w:rPr>
                <w:sz w:val="24"/>
                <w:szCs w:val="24"/>
              </w:rPr>
              <w:t>P = Оуточ / Рп x 100%, где:</w:t>
            </w:r>
          </w:p>
          <w:p w:rsidR="00CE4E81" w:rsidRPr="00604037" w:rsidRDefault="00CE4E81" w:rsidP="00A24EEF">
            <w:pPr>
              <w:jc w:val="both"/>
              <w:rPr>
                <w:sz w:val="24"/>
                <w:szCs w:val="24"/>
              </w:rPr>
            </w:pPr>
            <w:r w:rsidRPr="00604037">
              <w:rPr>
                <w:sz w:val="24"/>
                <w:szCs w:val="24"/>
              </w:rPr>
              <w:t>Оуточ ‒ объем бюджетных ассигнований, перераспределенных за отчетный период;</w:t>
            </w:r>
          </w:p>
          <w:p w:rsidR="00CE4E81" w:rsidRPr="00604037" w:rsidRDefault="00CE4E81" w:rsidP="00A24EEF">
            <w:pPr>
              <w:jc w:val="both"/>
              <w:rPr>
                <w:sz w:val="24"/>
                <w:szCs w:val="24"/>
              </w:rPr>
            </w:pPr>
            <w:r w:rsidRPr="00604037">
              <w:rPr>
                <w:sz w:val="24"/>
                <w:szCs w:val="24"/>
              </w:rPr>
              <w:t>Рп ‒ общая сумма бюджетных ассигнований учреждения за отчетный период.</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p w:rsidR="00CE4E81" w:rsidRPr="00604037" w:rsidRDefault="00CE4E81" w:rsidP="00A24EEF">
            <w:pPr>
              <w:jc w:val="center"/>
              <w:rPr>
                <w:sz w:val="24"/>
                <w:szCs w:val="24"/>
              </w:rPr>
            </w:pPr>
            <w:r w:rsidRPr="00604037">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20</w:t>
            </w:r>
          </w:p>
        </w:tc>
        <w:tc>
          <w:tcPr>
            <w:tcW w:w="45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center"/>
              <w:rPr>
                <w:sz w:val="24"/>
                <w:szCs w:val="24"/>
              </w:rPr>
            </w:pPr>
            <w:r w:rsidRPr="00604037">
              <w:rPr>
                <w:snapToGrid w:val="0"/>
                <w:sz w:val="24"/>
                <w:szCs w:val="24"/>
              </w:rPr>
              <w:t xml:space="preserve">P= </w:t>
            </w:r>
            <w:r w:rsidRPr="00604037">
              <w:rPr>
                <w:sz w:val="24"/>
                <w:szCs w:val="24"/>
              </w:rPr>
              <w:t>Оуточ / Рп* x 100%,</w:t>
            </w:r>
          </w:p>
          <w:p w:rsidR="00CE4E81" w:rsidRPr="00604037" w:rsidRDefault="00CE4E81" w:rsidP="00A24EEF">
            <w:pPr>
              <w:jc w:val="both"/>
              <w:rPr>
                <w:snapToGrid w:val="0"/>
                <w:sz w:val="24"/>
                <w:szCs w:val="24"/>
              </w:rPr>
            </w:pPr>
            <w:r w:rsidRPr="00604037">
              <w:rPr>
                <w:snapToGrid w:val="0"/>
                <w:sz w:val="24"/>
                <w:szCs w:val="24"/>
              </w:rPr>
              <w:t>в случае полугодового мониторинга качества финансового менеджмента</w:t>
            </w:r>
            <w:r w:rsidRPr="00604037">
              <w:rPr>
                <w:snapToGrid w:val="0"/>
                <w:position w:val="-24"/>
                <w:sz w:val="24"/>
                <w:szCs w:val="24"/>
              </w:rPr>
              <w:object w:dxaOrig="1020" w:dyaOrig="620">
                <v:shape id="_x0000_i1052" type="#_x0000_t75" style="width:52.2pt;height:28.2pt" o:ole="" fillcolor="window">
                  <v:imagedata r:id="rId65" o:title=""/>
                </v:shape>
                <o:OLEObject Type="Embed" ProgID="Equation.3" ShapeID="_x0000_i1052" DrawAspect="Content" ObjectID="_1746364125" r:id="rId66"/>
              </w:object>
            </w:r>
            <w:r w:rsidRPr="00604037">
              <w:rPr>
                <w:snapToGrid w:val="0"/>
                <w:sz w:val="24"/>
                <w:szCs w:val="24"/>
              </w:rPr>
              <w:t xml:space="preserve">, </w:t>
            </w:r>
          </w:p>
          <w:p w:rsidR="00CE4E81" w:rsidRPr="00604037" w:rsidRDefault="00CE4E81" w:rsidP="00A24EEF">
            <w:pPr>
              <w:jc w:val="center"/>
              <w:rPr>
                <w:snapToGrid w:val="0"/>
                <w:sz w:val="24"/>
                <w:szCs w:val="24"/>
              </w:rPr>
            </w:pPr>
          </w:p>
          <w:p w:rsidR="00CE4E81" w:rsidRPr="00604037" w:rsidRDefault="00CE4E81" w:rsidP="00A24EEF">
            <w:pPr>
              <w:jc w:val="both"/>
              <w:rPr>
                <w:sz w:val="24"/>
                <w:szCs w:val="24"/>
              </w:rPr>
            </w:pPr>
            <w:r w:rsidRPr="00604037">
              <w:rPr>
                <w:snapToGrid w:val="0"/>
                <w:sz w:val="24"/>
                <w:szCs w:val="24"/>
              </w:rPr>
              <w:t xml:space="preserve">E(P) </w:t>
            </w:r>
            <w:r w:rsidRPr="00604037">
              <w:rPr>
                <w:sz w:val="24"/>
                <w:szCs w:val="24"/>
              </w:rPr>
              <w:t xml:space="preserve">=1; </w:t>
            </w:r>
            <w:r w:rsidRPr="00604037">
              <w:rPr>
                <w:snapToGrid w:val="0"/>
                <w:sz w:val="24"/>
                <w:szCs w:val="24"/>
              </w:rPr>
              <w:t xml:space="preserve">если P </w:t>
            </w:r>
            <w:r w:rsidRPr="00604037">
              <w:rPr>
                <w:sz w:val="24"/>
                <w:szCs w:val="24"/>
              </w:rPr>
              <w:t>≤ 5%,</w:t>
            </w:r>
          </w:p>
          <w:p w:rsidR="00CE4E81" w:rsidRPr="00604037" w:rsidRDefault="00CE4E81" w:rsidP="00A24EEF">
            <w:pPr>
              <w:jc w:val="both"/>
              <w:rPr>
                <w:sz w:val="24"/>
                <w:szCs w:val="24"/>
              </w:rPr>
            </w:pPr>
            <w:r w:rsidRPr="00604037">
              <w:rPr>
                <w:snapToGrid w:val="0"/>
                <w:sz w:val="24"/>
                <w:szCs w:val="24"/>
              </w:rPr>
              <w:t xml:space="preserve">E(P) </w:t>
            </w:r>
            <w:r w:rsidRPr="00604037">
              <w:rPr>
                <w:sz w:val="24"/>
                <w:szCs w:val="24"/>
              </w:rPr>
              <w:t xml:space="preserve">=0,5; </w:t>
            </w:r>
            <w:r w:rsidRPr="00604037">
              <w:rPr>
                <w:snapToGrid w:val="0"/>
                <w:sz w:val="24"/>
                <w:szCs w:val="24"/>
              </w:rPr>
              <w:t xml:space="preserve">если </w:t>
            </w:r>
            <w:r w:rsidRPr="00604037">
              <w:rPr>
                <w:sz w:val="24"/>
                <w:szCs w:val="24"/>
              </w:rPr>
              <w:t xml:space="preserve">5%≤ </w:t>
            </w:r>
            <w:r w:rsidRPr="00604037">
              <w:rPr>
                <w:snapToGrid w:val="0"/>
                <w:sz w:val="24"/>
                <w:szCs w:val="24"/>
              </w:rPr>
              <w:t xml:space="preserve">P </w:t>
            </w:r>
            <w:r w:rsidRPr="00604037">
              <w:rPr>
                <w:sz w:val="24"/>
                <w:szCs w:val="24"/>
              </w:rPr>
              <w:t>≤ 10%,</w:t>
            </w:r>
            <w:r w:rsidRPr="00604037">
              <w:rPr>
                <w:snapToGrid w:val="0"/>
                <w:sz w:val="24"/>
                <w:szCs w:val="24"/>
              </w:rPr>
              <w:t xml:space="preserve"> </w:t>
            </w:r>
          </w:p>
          <w:p w:rsidR="00CE4E81" w:rsidRPr="00604037" w:rsidRDefault="00CE4E81" w:rsidP="00A24EEF">
            <w:pPr>
              <w:jc w:val="both"/>
              <w:rPr>
                <w:sz w:val="24"/>
                <w:szCs w:val="24"/>
              </w:rPr>
            </w:pPr>
            <w:r w:rsidRPr="00604037">
              <w:rPr>
                <w:snapToGrid w:val="0"/>
                <w:sz w:val="24"/>
                <w:szCs w:val="24"/>
              </w:rPr>
              <w:t xml:space="preserve">E(P) </w:t>
            </w:r>
            <w:r w:rsidRPr="00604037">
              <w:rPr>
                <w:sz w:val="24"/>
                <w:szCs w:val="24"/>
              </w:rPr>
              <w:t xml:space="preserve">=0; </w:t>
            </w:r>
            <w:r w:rsidRPr="00604037">
              <w:rPr>
                <w:snapToGrid w:val="0"/>
                <w:sz w:val="24"/>
                <w:szCs w:val="24"/>
              </w:rPr>
              <w:t xml:space="preserve">если </w:t>
            </w:r>
            <w:r w:rsidRPr="00604037">
              <w:rPr>
                <w:sz w:val="24"/>
                <w:szCs w:val="24"/>
              </w:rPr>
              <w:t xml:space="preserve">10%≤ </w:t>
            </w:r>
            <w:r w:rsidRPr="00604037">
              <w:rPr>
                <w:snapToGrid w:val="0"/>
                <w:sz w:val="24"/>
                <w:szCs w:val="24"/>
              </w:rPr>
              <w:t xml:space="preserve">P </w:t>
            </w:r>
            <w:r w:rsidRPr="00604037">
              <w:rPr>
                <w:sz w:val="24"/>
                <w:szCs w:val="24"/>
              </w:rPr>
              <w:t>≤ 20%</w:t>
            </w:r>
          </w:p>
          <w:p w:rsidR="00CE4E81" w:rsidRPr="00604037" w:rsidRDefault="00CE4E81" w:rsidP="00A24EEF">
            <w:pPr>
              <w:jc w:val="center"/>
              <w:rPr>
                <w:snapToGrid w:val="0"/>
                <w:sz w:val="24"/>
                <w:szCs w:val="24"/>
              </w:rPr>
            </w:pPr>
          </w:p>
          <w:p w:rsidR="00CE4E81" w:rsidRPr="00604037" w:rsidRDefault="00CE4E81" w:rsidP="00A24EEF">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r w:rsidRPr="00604037">
              <w:rPr>
                <w:sz w:val="24"/>
                <w:szCs w:val="24"/>
              </w:rPr>
              <w:t>целевым ориентиром целевым ориентиром для ПБС является значение показателя, равное нулю %;</w:t>
            </w:r>
          </w:p>
          <w:p w:rsidR="00CE4E81" w:rsidRPr="00604037" w:rsidRDefault="00CE4E81" w:rsidP="00A24EEF">
            <w:pPr>
              <w:jc w:val="both"/>
              <w:rPr>
                <w:sz w:val="24"/>
                <w:szCs w:val="24"/>
              </w:rPr>
            </w:pPr>
          </w:p>
          <w:p w:rsidR="00CE4E81" w:rsidRPr="00604037" w:rsidRDefault="00CE4E81" w:rsidP="00A24EEF">
            <w:pPr>
              <w:jc w:val="both"/>
              <w:rPr>
                <w:snapToGrid w:val="0"/>
                <w:sz w:val="24"/>
                <w:szCs w:val="24"/>
              </w:rPr>
            </w:pPr>
            <w:r w:rsidRPr="00604037">
              <w:rPr>
                <w:sz w:val="24"/>
                <w:szCs w:val="24"/>
              </w:rPr>
              <w:t xml:space="preserve">показатель рассчитывается за полугодие и год с учетом отраслевых особенностей, влияющих на показатели качества финансового менеджмента, отделом расходов бюджета </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4"/>
              </w:rPr>
            </w:pPr>
            <w:r w:rsidRPr="00604037">
              <w:rPr>
                <w:sz w:val="24"/>
                <w:szCs w:val="24"/>
              </w:rPr>
              <w:t>1.2. Доля неисполненных на конец отчетного финансового года бюджетных ассигнований, предусмотренных бюджетной сметой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4"/>
              </w:rPr>
            </w:pPr>
            <w:r w:rsidRPr="00604037">
              <w:rPr>
                <w:sz w:val="24"/>
                <w:szCs w:val="24"/>
              </w:rPr>
              <w:t xml:space="preserve">Р = 100 </w:t>
            </w:r>
            <m:oMath>
              <m:r>
                <m:rPr>
                  <m:sty m:val="p"/>
                </m:rPr>
                <w:rPr>
                  <w:rFonts w:ascii="Cambria Math" w:hAnsi="Cambria Math"/>
                  <w:sz w:val="24"/>
                  <w:szCs w:val="24"/>
                </w:rPr>
                <m:t xml:space="preserve"> </m:t>
              </m:r>
              <m:r>
                <m:rPr>
                  <m:sty m:val="p"/>
                </m:rPr>
                <w:rPr>
                  <w:rFonts w:ascii="Cambria Math" w:hAnsi="Cambria Math" w:hint="eastAsia"/>
                  <w:sz w:val="24"/>
                  <w:szCs w:val="24"/>
                </w:rPr>
                <m:t>×</m:t>
              </m:r>
              <m:r>
                <m:rPr>
                  <m:sty m:val="p"/>
                </m:rPr>
                <w:rPr>
                  <w:rFonts w:ascii="Cambria Math" w:hAnsi="Cambria Math"/>
                  <w:sz w:val="24"/>
                  <w:szCs w:val="24"/>
                </w:rPr>
                <m:t xml:space="preserve"> </m:t>
              </m:r>
            </m:oMath>
            <w:r w:rsidRPr="00604037">
              <w:rPr>
                <w:sz w:val="24"/>
                <w:szCs w:val="24"/>
              </w:rPr>
              <w:t xml:space="preserve"> (b – E)/b, где</w:t>
            </w:r>
          </w:p>
          <w:p w:rsidR="00CE4E81" w:rsidRPr="00604037" w:rsidRDefault="00CE4E81" w:rsidP="00A24EEF">
            <w:pPr>
              <w:rPr>
                <w:sz w:val="24"/>
                <w:szCs w:val="24"/>
              </w:rPr>
            </w:pPr>
          </w:p>
          <w:p w:rsidR="00043C5A" w:rsidRPr="00604037" w:rsidRDefault="00043C5A" w:rsidP="00043C5A">
            <w:pPr>
              <w:rPr>
                <w:sz w:val="24"/>
                <w:szCs w:val="24"/>
              </w:rPr>
            </w:pPr>
            <w:r w:rsidRPr="00604037">
              <w:rPr>
                <w:sz w:val="24"/>
                <w:szCs w:val="24"/>
              </w:rPr>
              <w:t xml:space="preserve">b – объем бюджетных ассигнований, предусмотренных бюджетной сметой ПБС, в отчетном финансовом году с учетом внесенных изменений на конец отчетного периода; </w:t>
            </w:r>
          </w:p>
          <w:p w:rsidR="00CE4E81" w:rsidRPr="00604037" w:rsidRDefault="00043C5A" w:rsidP="00043C5A">
            <w:pPr>
              <w:rPr>
                <w:sz w:val="24"/>
                <w:szCs w:val="24"/>
              </w:rPr>
            </w:pPr>
            <w:r w:rsidRPr="00604037">
              <w:rPr>
                <w:sz w:val="24"/>
                <w:szCs w:val="24"/>
              </w:rPr>
              <w:t>Е – кассовое исполнение расходов по бюджетной смете ПБС в отчетном финансовом году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napToGrid w:val="0"/>
                <w:sz w:val="24"/>
                <w:szCs w:val="24"/>
              </w:rPr>
            </w:pPr>
            <w:r w:rsidRPr="00604037">
              <w:rPr>
                <w:snapToGrid w:val="0"/>
                <w:sz w:val="24"/>
                <w:szCs w:val="24"/>
                <w:lang w:val="en-US"/>
              </w:rPr>
              <w:t>E</w:t>
            </w:r>
            <w:r w:rsidRPr="00604037">
              <w:rPr>
                <w:snapToGrid w:val="0"/>
                <w:sz w:val="24"/>
                <w:szCs w:val="24"/>
              </w:rPr>
              <w:t>(</w:t>
            </w:r>
            <w:r w:rsidRPr="00604037">
              <w:rPr>
                <w:snapToGrid w:val="0"/>
                <w:sz w:val="24"/>
                <w:szCs w:val="24"/>
                <w:lang w:val="en-US"/>
              </w:rPr>
              <w:t>P</w:t>
            </w:r>
            <w:r w:rsidRPr="00604037">
              <w:rPr>
                <w:snapToGrid w:val="0"/>
                <w:sz w:val="24"/>
                <w:szCs w:val="24"/>
              </w:rPr>
              <w:t>)=</w:t>
            </w:r>
            <w:r w:rsidRPr="00604037">
              <w:rPr>
                <w:snapToGrid w:val="0"/>
                <w:position w:val="-50"/>
                <w:sz w:val="24"/>
                <w:szCs w:val="24"/>
                <w:lang w:val="en-US"/>
              </w:rPr>
              <w:object w:dxaOrig="2600" w:dyaOrig="1120">
                <v:shape id="_x0000_i1053" type="#_x0000_t75" style="width:124.2pt;height:52.2pt" o:ole="" fillcolor="window">
                  <v:imagedata r:id="rId47" o:title=""/>
                </v:shape>
                <o:OLEObject Type="Embed" ProgID="Equation.3" ShapeID="_x0000_i1053" DrawAspect="Content" ObjectID="_1746364126" r:id="rId67"/>
              </w:object>
            </w:r>
          </w:p>
          <w:p w:rsidR="00CE4E81" w:rsidRPr="00604037" w:rsidRDefault="00CE4E81" w:rsidP="00A24EEF">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4"/>
              </w:rPr>
            </w:pPr>
            <w:r w:rsidRPr="00604037">
              <w:rPr>
                <w:sz w:val="24"/>
                <w:szCs w:val="24"/>
              </w:rPr>
              <w:t xml:space="preserve">показатель позволяет оценить насколько полно расходуются средства, предусмотренные бюджетной сметой. Наличие неисполненных назначений (в том числе, по которым расходы произведены не в полном объёме) свидетельствует о необходимости проведения анализа целесообразности планирования данных расходов; </w:t>
            </w:r>
          </w:p>
          <w:p w:rsidR="00CE4E81" w:rsidRPr="00604037" w:rsidRDefault="00CE4E81" w:rsidP="00A24EEF">
            <w:pPr>
              <w:rPr>
                <w:sz w:val="24"/>
                <w:szCs w:val="24"/>
              </w:rPr>
            </w:pPr>
          </w:p>
          <w:p w:rsidR="00CE4E81" w:rsidRPr="00604037" w:rsidRDefault="00CE4E81" w:rsidP="00A24EEF">
            <w:pPr>
              <w:rPr>
                <w:sz w:val="24"/>
                <w:szCs w:val="24"/>
              </w:rPr>
            </w:pPr>
            <w:r w:rsidRPr="00604037">
              <w:rPr>
                <w:sz w:val="24"/>
                <w:szCs w:val="24"/>
              </w:rPr>
              <w:t>целевым ориентиром для ПБС является значение показателя, равное нулю %;</w:t>
            </w:r>
          </w:p>
          <w:p w:rsidR="00CE4E81" w:rsidRPr="00604037" w:rsidRDefault="00CE4E81" w:rsidP="00A24EEF">
            <w:pPr>
              <w:rPr>
                <w:sz w:val="24"/>
                <w:szCs w:val="24"/>
              </w:rPr>
            </w:pPr>
          </w:p>
          <w:p w:rsidR="00CE4E81" w:rsidRPr="00604037" w:rsidRDefault="00CE4E81" w:rsidP="00A24EEF">
            <w:pPr>
              <w:rPr>
                <w:sz w:val="24"/>
                <w:szCs w:val="24"/>
              </w:rPr>
            </w:pPr>
            <w:r w:rsidRPr="00604037">
              <w:rPr>
                <w:sz w:val="24"/>
                <w:szCs w:val="24"/>
              </w:rPr>
              <w:t xml:space="preserve">показатель рассчитывается ежегодно с учетом отраслевых особенностей отделом расходов бюджета </w:t>
            </w:r>
          </w:p>
        </w:tc>
      </w:tr>
      <w:tr w:rsidR="00CE4E81" w:rsidRPr="00604037" w:rsidTr="00A24EEF">
        <w:trPr>
          <w:trHeight w:val="132"/>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 xml:space="preserve">1.3. </w:t>
            </w:r>
            <w:r w:rsidRPr="00604037">
              <w:rPr>
                <w:sz w:val="24"/>
                <w:szCs w:val="24"/>
              </w:rPr>
              <w:t>Равномерность расходов (без учета расходов за счет субвенций, субсидий и иных межбюджетных трансфертов, имеющих целевое значение)</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4"/>
              </w:rPr>
            </w:pPr>
            <w:r w:rsidRPr="00604037">
              <w:rPr>
                <w:sz w:val="24"/>
                <w:szCs w:val="24"/>
              </w:rPr>
              <w:t>P = 100</w:t>
            </w:r>
            <m:oMath>
              <m:r>
                <m:rPr>
                  <m:sty m:val="p"/>
                </m:rPr>
                <w:rPr>
                  <w:rFonts w:ascii="Cambria Math" w:hAnsi="Cambria Math"/>
                  <w:sz w:val="24"/>
                  <w:szCs w:val="24"/>
                </w:rPr>
                <m:t xml:space="preserve"> </m:t>
              </m:r>
              <m:r>
                <m:rPr>
                  <m:sty m:val="p"/>
                </m:rPr>
                <w:rPr>
                  <w:rFonts w:ascii="Cambria Math" w:hAnsi="Cambria Math" w:hint="eastAsia"/>
                  <w:sz w:val="24"/>
                  <w:szCs w:val="24"/>
                </w:rPr>
                <m:t>×</m:t>
              </m:r>
              <m:r>
                <m:rPr>
                  <m:sty m:val="p"/>
                </m:rPr>
                <w:rPr>
                  <w:rFonts w:ascii="Cambria Math" w:hAnsi="Cambria Math"/>
                  <w:sz w:val="24"/>
                  <w:szCs w:val="24"/>
                </w:rPr>
                <m:t xml:space="preserve"> </m:t>
              </m:r>
            </m:oMath>
            <w:r w:rsidRPr="00604037">
              <w:rPr>
                <w:sz w:val="24"/>
                <w:szCs w:val="24"/>
              </w:rPr>
              <w:t>(Е – Еср) / Еср, где</w:t>
            </w:r>
          </w:p>
          <w:p w:rsidR="00CE4E81" w:rsidRPr="00604037" w:rsidRDefault="00CE4E81" w:rsidP="00A24EEF">
            <w:pPr>
              <w:rPr>
                <w:sz w:val="24"/>
                <w:szCs w:val="24"/>
              </w:rPr>
            </w:pPr>
            <w:r w:rsidRPr="00604037">
              <w:rPr>
                <w:sz w:val="24"/>
                <w:szCs w:val="24"/>
              </w:rPr>
              <w:t>Е – кассовые расходы ПБС в IV квартале отчетного периода;</w:t>
            </w:r>
          </w:p>
          <w:p w:rsidR="00CE4E81" w:rsidRPr="00604037" w:rsidRDefault="00CE4E81" w:rsidP="00A24EEF">
            <w:pPr>
              <w:rPr>
                <w:sz w:val="24"/>
                <w:szCs w:val="24"/>
              </w:rPr>
            </w:pPr>
            <w:r w:rsidRPr="00604037">
              <w:rPr>
                <w:sz w:val="24"/>
                <w:szCs w:val="24"/>
              </w:rPr>
              <w:t>Еср – средний объем кассовых расходов ПБС за I-III квартал отчетного периода.</w:t>
            </w:r>
          </w:p>
          <w:p w:rsidR="00CE4E81" w:rsidRPr="00604037" w:rsidRDefault="00CE4E81" w:rsidP="00A24EEF">
            <w:pPr>
              <w:suppressAutoHyphens/>
              <w:spacing w:line="360" w:lineRule="auto"/>
              <w:jc w:val="both"/>
              <w:rPr>
                <w:sz w:val="24"/>
                <w:szCs w:val="24"/>
              </w:rPr>
            </w:pPr>
            <w:r w:rsidRPr="00604037">
              <w:rPr>
                <w:sz w:val="24"/>
                <w:szCs w:val="24"/>
              </w:rPr>
              <w:t>Еср= (Е1 + Е2 + Е3)</w:t>
            </w:r>
            <m:oMath>
              <m:r>
                <m:rPr>
                  <m:sty m:val="p"/>
                </m:rPr>
                <w:rPr>
                  <w:rFonts w:ascii="Cambria Math" w:hAnsi="Cambria Math"/>
                  <w:sz w:val="24"/>
                  <w:szCs w:val="24"/>
                </w:rPr>
                <m:t xml:space="preserve"> </m:t>
              </m:r>
              <m:r>
                <m:rPr>
                  <m:sty m:val="p"/>
                </m:rPr>
                <w:rPr>
                  <w:rFonts w:ascii="Cambria Math" w:hAnsi="Cambria Math" w:hint="eastAsia"/>
                  <w:sz w:val="24"/>
                  <w:szCs w:val="24"/>
                </w:rPr>
                <m:t>×</m:t>
              </m:r>
              <m:r>
                <m:rPr>
                  <m:sty m:val="p"/>
                </m:rPr>
                <w:rPr>
                  <w:rFonts w:ascii="Cambria Math" w:hAnsi="Cambria Math"/>
                  <w:sz w:val="24"/>
                  <w:szCs w:val="24"/>
                </w:rPr>
                <m:t xml:space="preserve"> </m:t>
              </m:r>
            </m:oMath>
            <w:r w:rsidRPr="00604037">
              <w:rPr>
                <w:sz w:val="24"/>
                <w:szCs w:val="24"/>
              </w:rPr>
              <w:t>1,15/3, где</w:t>
            </w:r>
          </w:p>
          <w:p w:rsidR="00CE4E81" w:rsidRPr="00604037" w:rsidRDefault="00CE4E81" w:rsidP="00A24EEF">
            <w:pPr>
              <w:rPr>
                <w:sz w:val="24"/>
                <w:szCs w:val="24"/>
              </w:rPr>
            </w:pPr>
            <w:r w:rsidRPr="00604037">
              <w:rPr>
                <w:sz w:val="24"/>
                <w:szCs w:val="24"/>
              </w:rPr>
              <w:t>Е 1– кассовые расходы ПБС в 1 квартале отчетного финансового года;</w:t>
            </w:r>
          </w:p>
          <w:p w:rsidR="00CE4E81" w:rsidRPr="00604037" w:rsidRDefault="00CE4E81" w:rsidP="00A24EEF">
            <w:pPr>
              <w:rPr>
                <w:sz w:val="24"/>
                <w:szCs w:val="24"/>
              </w:rPr>
            </w:pPr>
            <w:r w:rsidRPr="00604037">
              <w:rPr>
                <w:sz w:val="24"/>
                <w:szCs w:val="24"/>
              </w:rPr>
              <w:t>Е 2– кассовые расходы ПБС в 2 квартале отчетного финансового года;</w:t>
            </w:r>
          </w:p>
          <w:p w:rsidR="00CE4E81" w:rsidRPr="00604037" w:rsidRDefault="00CE4E81" w:rsidP="00A24EEF">
            <w:pPr>
              <w:rPr>
                <w:sz w:val="24"/>
                <w:szCs w:val="24"/>
              </w:rPr>
            </w:pPr>
            <w:r w:rsidRPr="00604037">
              <w:rPr>
                <w:sz w:val="24"/>
                <w:szCs w:val="24"/>
              </w:rPr>
              <w:t>Е 3– кассовые расходы ПБС в 3  квартале отчетного финансового года.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ind w:left="-58"/>
              <w:rPr>
                <w:snapToGrid w:val="0"/>
                <w:sz w:val="24"/>
                <w:szCs w:val="24"/>
              </w:rPr>
            </w:pPr>
          </w:p>
          <w:p w:rsidR="00CE4E81" w:rsidRPr="00604037" w:rsidRDefault="00CE4E81" w:rsidP="00A24EEF">
            <w:pPr>
              <w:ind w:left="-58"/>
              <w:rPr>
                <w:snapToGrid w:val="0"/>
                <w:sz w:val="24"/>
                <w:szCs w:val="24"/>
              </w:rPr>
            </w:pPr>
          </w:p>
          <w:p w:rsidR="00CE4E81" w:rsidRPr="00604037" w:rsidRDefault="00CE4E81" w:rsidP="00A24EEF">
            <w:pPr>
              <w:rPr>
                <w:snapToGrid w:val="0"/>
                <w:sz w:val="24"/>
                <w:szCs w:val="24"/>
                <w:lang w:val="en-US"/>
              </w:rPr>
            </w:pPr>
            <w:r w:rsidRPr="00604037">
              <w:rPr>
                <w:snapToGrid w:val="0"/>
                <w:sz w:val="24"/>
                <w:szCs w:val="24"/>
                <w:lang w:val="en-US"/>
              </w:rPr>
              <w:t>E</w:t>
            </w:r>
            <w:r w:rsidRPr="00604037">
              <w:rPr>
                <w:snapToGrid w:val="0"/>
                <w:sz w:val="24"/>
                <w:szCs w:val="24"/>
              </w:rPr>
              <w:t xml:space="preserve"> (</w:t>
            </w:r>
            <w:r w:rsidRPr="00604037">
              <w:rPr>
                <w:snapToGrid w:val="0"/>
                <w:sz w:val="24"/>
                <w:szCs w:val="24"/>
                <w:lang w:val="en-US"/>
              </w:rPr>
              <w:t>P</w:t>
            </w:r>
            <w:r w:rsidRPr="00604037">
              <w:rPr>
                <w:snapToGrid w:val="0"/>
                <w:sz w:val="24"/>
                <w:szCs w:val="24"/>
              </w:rPr>
              <w:t>) =</w:t>
            </w:r>
            <w:r w:rsidRPr="00604037">
              <w:rPr>
                <w:snapToGrid w:val="0"/>
                <w:position w:val="-68"/>
                <w:sz w:val="24"/>
                <w:szCs w:val="24"/>
                <w:lang w:val="en-US"/>
              </w:rPr>
              <w:object w:dxaOrig="2980" w:dyaOrig="1480">
                <v:shape id="_x0000_i1054" type="#_x0000_t75" style="width:151.2pt;height:1in" o:ole="" fillcolor="window">
                  <v:imagedata r:id="rId49" o:title=""/>
                </v:shape>
                <o:OLEObject Type="Embed" ProgID="Equation.3" ShapeID="_x0000_i1054" DrawAspect="Content" ObjectID="_1746364127" r:id="rId68"/>
              </w:object>
            </w:r>
          </w:p>
          <w:p w:rsidR="00CE4E81" w:rsidRPr="00604037" w:rsidRDefault="00CE4E81" w:rsidP="00A24EEF">
            <w:pPr>
              <w:jc w:val="both"/>
              <w:rPr>
                <w:snapToGrid w:val="0"/>
                <w:sz w:val="24"/>
                <w:szCs w:val="24"/>
              </w:rPr>
            </w:pPr>
            <w:r w:rsidRPr="00604037">
              <w:rPr>
                <w:snapToGrid w:val="0"/>
                <w:position w:val="-68"/>
                <w:sz w:val="24"/>
                <w:szCs w:val="24"/>
              </w:rPr>
              <w:t xml:space="preserve">                </w:t>
            </w:r>
          </w:p>
          <w:p w:rsidR="00CE4E81" w:rsidRPr="00604037" w:rsidRDefault="00CE4E81" w:rsidP="00A24EEF">
            <w:pPr>
              <w:jc w:val="both"/>
              <w:rPr>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4"/>
              </w:rPr>
            </w:pPr>
            <w:r w:rsidRPr="00604037">
              <w:rPr>
                <w:sz w:val="24"/>
                <w:szCs w:val="24"/>
              </w:rPr>
              <w:t>показатель отражает равномерность расходов ПБС в отчетном финансовом году;</w:t>
            </w:r>
          </w:p>
          <w:p w:rsidR="00CE4E81" w:rsidRPr="00604037" w:rsidRDefault="00CE4E81" w:rsidP="00A24EEF">
            <w:pPr>
              <w:rPr>
                <w:sz w:val="24"/>
                <w:szCs w:val="24"/>
              </w:rPr>
            </w:pPr>
          </w:p>
          <w:p w:rsidR="00CE4E81" w:rsidRPr="00604037" w:rsidRDefault="00CE4E81" w:rsidP="00A24EEF">
            <w:pPr>
              <w:rPr>
                <w:sz w:val="24"/>
                <w:szCs w:val="24"/>
              </w:rPr>
            </w:pPr>
            <w:r w:rsidRPr="00604037">
              <w:rPr>
                <w:sz w:val="24"/>
                <w:szCs w:val="24"/>
              </w:rPr>
              <w:t>целевым ориентиром для ПБС является значение показателя, при котором кассовые расходы в четвертом квартале складываются в размере не более среднего арифметического значения расходов в 1-3 квартале, увеличенных на 15%;</w:t>
            </w:r>
          </w:p>
          <w:p w:rsidR="00CE4E81" w:rsidRPr="00604037" w:rsidRDefault="00CE4E81" w:rsidP="00A24EEF">
            <w:pPr>
              <w:rPr>
                <w:sz w:val="24"/>
                <w:szCs w:val="24"/>
              </w:rPr>
            </w:pPr>
          </w:p>
          <w:p w:rsidR="00CE4E81" w:rsidRPr="00604037" w:rsidRDefault="00CE4E81" w:rsidP="00A24EEF">
            <w:pPr>
              <w:rPr>
                <w:sz w:val="24"/>
                <w:szCs w:val="24"/>
              </w:rPr>
            </w:pPr>
            <w:r w:rsidRPr="00604037">
              <w:rPr>
                <w:sz w:val="24"/>
                <w:szCs w:val="24"/>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z w:val="24"/>
                <w:szCs w:val="24"/>
              </w:rPr>
              <w:t>1.4. Уровень исполнения учреждением расходов, источником финансового обеспечения которых являются межбюджетные трансферты вышестоящих бюджетов</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napToGrid w:val="0"/>
                <w:position w:val="-24"/>
                <w:sz w:val="24"/>
                <w:szCs w:val="24"/>
              </w:rPr>
            </w:pPr>
            <w:r w:rsidRPr="00604037">
              <w:rPr>
                <w:snapToGrid w:val="0"/>
                <w:position w:val="-24"/>
                <w:sz w:val="24"/>
                <w:szCs w:val="24"/>
                <w:lang w:val="en-US"/>
              </w:rPr>
              <w:object w:dxaOrig="1719" w:dyaOrig="620">
                <v:shape id="_x0000_i1055" type="#_x0000_t75" style="width:79.8pt;height:28.2pt" o:ole="" fillcolor="window">
                  <v:imagedata r:id="rId69" o:title=""/>
                </v:shape>
                <o:OLEObject Type="Embed" ProgID="Equation.3" ShapeID="_x0000_i1055" DrawAspect="Content" ObjectID="_1746364128" r:id="rId70"/>
              </w:object>
            </w:r>
            <w:r w:rsidRPr="00604037">
              <w:rPr>
                <w:snapToGrid w:val="0"/>
                <w:position w:val="-24"/>
                <w:sz w:val="24"/>
                <w:szCs w:val="24"/>
              </w:rPr>
              <w:t>, где</w:t>
            </w:r>
          </w:p>
          <w:p w:rsidR="00CE4E81" w:rsidRPr="00604037" w:rsidRDefault="00CE4E81" w:rsidP="00A24EEF">
            <w:pPr>
              <w:rPr>
                <w:sz w:val="24"/>
                <w:szCs w:val="24"/>
              </w:rPr>
            </w:pPr>
            <w:r w:rsidRPr="00604037">
              <w:rPr>
                <w:sz w:val="24"/>
                <w:szCs w:val="24"/>
              </w:rPr>
              <w:t>Eкр – объем кассовых расходов за счет полученных межбюджетных трансфертов из вышестоящих бюджетов в отчетном периоде;</w:t>
            </w:r>
          </w:p>
          <w:p w:rsidR="00CE4E81" w:rsidRPr="00604037" w:rsidRDefault="00CE4E81" w:rsidP="00A24EEF">
            <w:pPr>
              <w:rPr>
                <w:sz w:val="24"/>
                <w:szCs w:val="24"/>
              </w:rPr>
            </w:pPr>
            <w:r w:rsidRPr="00604037">
              <w:rPr>
                <w:sz w:val="24"/>
                <w:szCs w:val="24"/>
              </w:rPr>
              <w:t>Eпо – плановый объем межбюджетных трансфертов в отчетном периоде.</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4"/>
                <w:lang w:val="en-US"/>
              </w:rPr>
            </w:pPr>
            <w:r w:rsidRPr="00604037">
              <w:rPr>
                <w:sz w:val="24"/>
                <w:szCs w:val="24"/>
                <w:lang w:val="en-US"/>
              </w:rPr>
              <w:t>E(P)</w:t>
            </w:r>
            <m:oMath>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P</m:t>
                  </m:r>
                </m:num>
                <m:den>
                  <m:r>
                    <m:rPr>
                      <m:sty m:val="p"/>
                    </m:rPr>
                    <w:rPr>
                      <w:rFonts w:ascii="Cambria Math" w:hAnsi="Cambria Math"/>
                      <w:sz w:val="24"/>
                      <w:szCs w:val="24"/>
                      <w:lang w:val="en-US"/>
                    </w:rPr>
                    <m:t>100</m:t>
                  </m:r>
                </m:den>
              </m:f>
            </m:oMath>
          </w:p>
          <w:p w:rsidR="00CE4E81" w:rsidRPr="00604037" w:rsidRDefault="00CE4E81" w:rsidP="00A24EEF">
            <w:pPr>
              <w:jc w:val="both"/>
              <w:rPr>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r w:rsidRPr="00604037">
              <w:rPr>
                <w:sz w:val="24"/>
                <w:szCs w:val="24"/>
              </w:rPr>
              <w:t>показатель характеризует исполнительскую дисциплину учреждения;</w:t>
            </w:r>
          </w:p>
          <w:p w:rsidR="00CE4E81" w:rsidRPr="00604037" w:rsidRDefault="00CE4E81" w:rsidP="00A24EEF">
            <w:pPr>
              <w:jc w:val="both"/>
              <w:rPr>
                <w:sz w:val="24"/>
                <w:szCs w:val="24"/>
              </w:rPr>
            </w:pPr>
          </w:p>
          <w:p w:rsidR="00CE4E81" w:rsidRPr="00604037" w:rsidRDefault="00CE4E81" w:rsidP="00A24EEF">
            <w:pPr>
              <w:jc w:val="both"/>
              <w:rPr>
                <w:sz w:val="24"/>
                <w:szCs w:val="24"/>
              </w:rPr>
            </w:pPr>
            <w:r w:rsidRPr="00604037">
              <w:rPr>
                <w:sz w:val="24"/>
                <w:szCs w:val="24"/>
              </w:rPr>
              <w:t>целевым ориентиром для ПБС является значение показателя, равное 100%;</w:t>
            </w:r>
          </w:p>
          <w:p w:rsidR="00CE4E81" w:rsidRPr="00604037" w:rsidRDefault="00CE4E81" w:rsidP="00A24EEF">
            <w:pPr>
              <w:jc w:val="both"/>
              <w:rPr>
                <w:sz w:val="24"/>
                <w:szCs w:val="24"/>
              </w:rPr>
            </w:pPr>
            <w:r w:rsidRPr="00604037">
              <w:rPr>
                <w:sz w:val="24"/>
                <w:szCs w:val="24"/>
              </w:rPr>
              <w:t>показатель рассчитывается ежегодно с учетом отраслевых особенностей отделом учета исполнения 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1.5. Уровень исполнения учреждением прогноза отдельных кассовых выплат по расходам за отчётный период</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043C5A">
            <w:pPr>
              <w:spacing w:before="100" w:beforeAutospacing="1" w:after="100" w:afterAutospacing="1"/>
              <w:jc w:val="both"/>
              <w:rPr>
                <w:sz w:val="24"/>
                <w:szCs w:val="24"/>
              </w:rPr>
            </w:pPr>
            <w:r w:rsidRPr="00604037">
              <w:rPr>
                <w:sz w:val="24"/>
                <w:szCs w:val="24"/>
              </w:rPr>
              <w:t>P= Ккр / Слбо x 100, где:</w:t>
            </w:r>
          </w:p>
          <w:p w:rsidR="00043C5A" w:rsidRPr="00604037" w:rsidRDefault="00043C5A" w:rsidP="00043C5A">
            <w:pPr>
              <w:jc w:val="both"/>
              <w:rPr>
                <w:sz w:val="24"/>
                <w:szCs w:val="24"/>
              </w:rPr>
            </w:pPr>
            <w:r w:rsidRPr="00604037">
              <w:rPr>
                <w:sz w:val="24"/>
                <w:szCs w:val="24"/>
              </w:rPr>
              <w:t xml:space="preserve">Ккр ‒ кассовый расход учреждения (за исключением объема средств по бюджетным инвестициям (400 КВР); Слбо ‒ объем лимитов бюджетных обязательств (за исключением объема средств по бюджетным инвестициям (400 КВР), доведенных до учреждения. </w:t>
            </w:r>
          </w:p>
          <w:p w:rsidR="00CE4E81" w:rsidRPr="00604037" w:rsidRDefault="00043C5A" w:rsidP="00043C5A">
            <w:pPr>
              <w:jc w:val="both"/>
              <w:rPr>
                <w:snapToGrid w:val="0"/>
                <w:sz w:val="24"/>
                <w:szCs w:val="24"/>
              </w:rPr>
            </w:pPr>
            <w:r w:rsidRPr="00604037">
              <w:rPr>
                <w:sz w:val="24"/>
                <w:szCs w:val="24"/>
              </w:rPr>
              <w:t>При расчете полугодового мониторинга качества финансового менеджмента Слбо /2.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4"/>
                <w:lang w:val="en-US"/>
              </w:rPr>
            </w:pPr>
            <w:r w:rsidRPr="00604037">
              <w:rPr>
                <w:sz w:val="24"/>
                <w:szCs w:val="24"/>
                <w:lang w:val="en-US"/>
              </w:rPr>
              <w:t>E(P)</w:t>
            </w:r>
            <m:oMath>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P</m:t>
                  </m:r>
                </m:num>
                <m:den>
                  <m:r>
                    <m:rPr>
                      <m:sty m:val="p"/>
                    </m:rPr>
                    <w:rPr>
                      <w:rFonts w:ascii="Cambria Math" w:hAnsi="Cambria Math"/>
                      <w:sz w:val="24"/>
                      <w:szCs w:val="24"/>
                      <w:lang w:val="en-US"/>
                    </w:rPr>
                    <m:t>100</m:t>
                  </m:r>
                </m:den>
              </m:f>
            </m:oMath>
          </w:p>
          <w:p w:rsidR="00CE4E81" w:rsidRPr="00604037" w:rsidRDefault="00CE4E81" w:rsidP="00A24EEF">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r w:rsidRPr="00604037">
              <w:rPr>
                <w:sz w:val="24"/>
                <w:szCs w:val="24"/>
              </w:rPr>
              <w:t>показатель характеризует качество планирования расходов;</w:t>
            </w:r>
          </w:p>
          <w:p w:rsidR="00CE4E81" w:rsidRPr="00604037" w:rsidRDefault="00CE4E81" w:rsidP="00A24EEF">
            <w:pPr>
              <w:jc w:val="both"/>
              <w:rPr>
                <w:sz w:val="24"/>
                <w:szCs w:val="24"/>
              </w:rPr>
            </w:pPr>
          </w:p>
          <w:p w:rsidR="00CE4E81" w:rsidRPr="00604037" w:rsidRDefault="00CE4E81" w:rsidP="00A24EEF">
            <w:pPr>
              <w:jc w:val="both"/>
              <w:rPr>
                <w:sz w:val="24"/>
                <w:szCs w:val="24"/>
              </w:rPr>
            </w:pPr>
            <w:r w:rsidRPr="00604037">
              <w:rPr>
                <w:sz w:val="24"/>
                <w:szCs w:val="24"/>
              </w:rPr>
              <w:t>целевым ориентиром для ПБС является значение показателя, равное 100%;</w:t>
            </w:r>
          </w:p>
          <w:p w:rsidR="00CE4E81" w:rsidRPr="00604037" w:rsidRDefault="00CE4E81" w:rsidP="00A24EEF">
            <w:pPr>
              <w:jc w:val="both"/>
              <w:rPr>
                <w:sz w:val="24"/>
                <w:szCs w:val="24"/>
              </w:rPr>
            </w:pPr>
            <w:r w:rsidRPr="00604037">
              <w:rPr>
                <w:sz w:val="24"/>
                <w:szCs w:val="24"/>
              </w:rPr>
              <w:t>показатель рассчитывается за полугодие и год с учетом отраслевых особенностей отделом расходов бюджета и межбюджетных трансфертов и сводного планирования.</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 xml:space="preserve">1.6. Эффективность управления просроченной кредиторской задолженностью по расчетам с поставщиками и подрядчиками </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spacing w:before="100" w:beforeAutospacing="1" w:after="100" w:afterAutospacing="1"/>
              <w:rPr>
                <w:sz w:val="24"/>
                <w:szCs w:val="24"/>
              </w:rPr>
            </w:pPr>
            <w:r w:rsidRPr="00604037">
              <w:rPr>
                <w:sz w:val="24"/>
                <w:szCs w:val="24"/>
              </w:rPr>
              <w:t>наличие просроченной кредиторской задолженности по расчетам с поставщиками и подрядчиками по состоянию на 01 января года, следующего за отчетным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Да/нет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4"/>
              </w:rPr>
            </w:pPr>
            <w:r w:rsidRPr="00604037">
              <w:rPr>
                <w:sz w:val="24"/>
                <w:szCs w:val="24"/>
                <w:lang w:val="en-US"/>
              </w:rPr>
              <w:t>E</w:t>
            </w:r>
            <w:r w:rsidRPr="00604037">
              <w:rPr>
                <w:sz w:val="24"/>
                <w:szCs w:val="24"/>
              </w:rPr>
              <w:t>(</w:t>
            </w:r>
            <w:r w:rsidRPr="00604037">
              <w:rPr>
                <w:sz w:val="24"/>
                <w:szCs w:val="24"/>
                <w:lang w:val="en-US"/>
              </w:rPr>
              <w:t>P</w:t>
            </w:r>
            <w:r w:rsidRPr="00604037">
              <w:rPr>
                <w:sz w:val="24"/>
                <w:szCs w:val="24"/>
              </w:rPr>
              <w:t>) = 1, если просроченная кредиторская задолженность отсутствует;</w:t>
            </w:r>
          </w:p>
          <w:p w:rsidR="00CE4E81" w:rsidRPr="00604037" w:rsidRDefault="00CE4E81" w:rsidP="00A24EEF">
            <w:pPr>
              <w:rPr>
                <w:sz w:val="24"/>
                <w:szCs w:val="24"/>
              </w:rPr>
            </w:pPr>
          </w:p>
          <w:p w:rsidR="00CE4E81" w:rsidRPr="00604037" w:rsidRDefault="00CE4E81" w:rsidP="00A24EEF">
            <w:pPr>
              <w:rPr>
                <w:sz w:val="24"/>
                <w:szCs w:val="24"/>
              </w:rPr>
            </w:pPr>
            <w:r w:rsidRPr="00604037">
              <w:rPr>
                <w:sz w:val="24"/>
                <w:szCs w:val="24"/>
                <w:lang w:val="en-US"/>
              </w:rPr>
              <w:t>E</w:t>
            </w:r>
            <w:r w:rsidRPr="00604037">
              <w:rPr>
                <w:sz w:val="24"/>
                <w:szCs w:val="24"/>
              </w:rPr>
              <w:t>(</w:t>
            </w:r>
            <w:r w:rsidRPr="00604037">
              <w:rPr>
                <w:sz w:val="24"/>
                <w:szCs w:val="24"/>
                <w:lang w:val="en-US"/>
              </w:rPr>
              <w:t>P</w:t>
            </w:r>
            <w:r w:rsidRPr="00604037">
              <w:rPr>
                <w:sz w:val="24"/>
                <w:szCs w:val="24"/>
              </w:rPr>
              <w:t>) = 0, если есть просроченная кредиторская задолженность</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r w:rsidRPr="00604037">
              <w:rPr>
                <w:sz w:val="24"/>
                <w:szCs w:val="24"/>
              </w:rPr>
              <w:t>негативным считается факт наличия просроченной кредиторской задолженности по расчетам с поставщиками и подрядчиками по состоянию на 01 января года, следующего за отчетным, по ПБС</w:t>
            </w:r>
          </w:p>
          <w:p w:rsidR="00CE4E81" w:rsidRPr="00604037" w:rsidRDefault="00CE4E81" w:rsidP="00A24EEF">
            <w:pPr>
              <w:jc w:val="both"/>
              <w:rPr>
                <w:sz w:val="24"/>
                <w:szCs w:val="24"/>
              </w:rPr>
            </w:pPr>
          </w:p>
          <w:p w:rsidR="00CE4E81" w:rsidRPr="00604037" w:rsidRDefault="00CE4E81" w:rsidP="00A24EEF">
            <w:pPr>
              <w:jc w:val="both"/>
              <w:rPr>
                <w:sz w:val="24"/>
                <w:szCs w:val="24"/>
              </w:rPr>
            </w:pPr>
            <w:r w:rsidRPr="00604037">
              <w:rPr>
                <w:sz w:val="24"/>
                <w:szCs w:val="24"/>
              </w:rPr>
              <w:t>показатель рассчитывается ежегодно отделом учета исполнения 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CE4E81" w:rsidRPr="00604037" w:rsidRDefault="00CE4E81" w:rsidP="00A24EEF">
            <w:pPr>
              <w:jc w:val="both"/>
              <w:rPr>
                <w:snapToGrid w:val="0"/>
                <w:sz w:val="24"/>
                <w:szCs w:val="24"/>
              </w:rPr>
            </w:pPr>
            <w:r w:rsidRPr="00604037">
              <w:rPr>
                <w:b/>
                <w:sz w:val="24"/>
                <w:szCs w:val="24"/>
              </w:rPr>
              <w:t>2. Качество ведения учета и составления бюджетной отчетности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CE4E81" w:rsidRPr="00604037" w:rsidRDefault="00CE4E81" w:rsidP="00A24EEF">
            <w:pPr>
              <w:spacing w:before="100" w:beforeAutospacing="1" w:after="100" w:afterAutospacing="1"/>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E81" w:rsidRPr="00604037" w:rsidRDefault="00CE4E81" w:rsidP="00A24EE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E81" w:rsidRPr="00604037" w:rsidRDefault="00CE4E81" w:rsidP="00A24EEF">
            <w:pPr>
              <w:jc w:val="center"/>
              <w:rPr>
                <w:sz w:val="24"/>
                <w:szCs w:val="24"/>
              </w:rPr>
            </w:pPr>
            <w:r w:rsidRPr="00604037">
              <w:rPr>
                <w:sz w:val="24"/>
                <w:szCs w:val="24"/>
              </w:rPr>
              <w:t>21</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4E81" w:rsidRPr="00604037" w:rsidRDefault="00CE4E81" w:rsidP="00A24EEF">
            <w:pPr>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CE4E81" w:rsidRPr="00604037" w:rsidRDefault="00CE4E81" w:rsidP="00A24EEF">
            <w:pPr>
              <w:jc w:val="both"/>
              <w:rPr>
                <w:sz w:val="24"/>
                <w:szCs w:val="24"/>
              </w:rPr>
            </w:pP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2.1. Соблюдение сроков предоставления бюджетной отчетности ПБС</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spacing w:before="100" w:beforeAutospacing="1" w:after="100" w:afterAutospacing="1"/>
              <w:rPr>
                <w:sz w:val="24"/>
                <w:szCs w:val="24"/>
              </w:rPr>
            </w:pPr>
            <w:r w:rsidRPr="00604037">
              <w:rPr>
                <w:sz w:val="24"/>
                <w:szCs w:val="24"/>
              </w:rPr>
              <w:t>Р – количество дней отклонения предоставления ежегодной бухгалтерской отчетности ПБС главному распорядителю бюджетных средств от даты, установленной для сдачи отчетности.</w:t>
            </w:r>
          </w:p>
          <w:p w:rsidR="00CE4E81" w:rsidRPr="00604037" w:rsidRDefault="00CE4E81" w:rsidP="00A24EEF">
            <w:pPr>
              <w:spacing w:before="100" w:beforeAutospacing="1" w:after="100" w:afterAutospacing="1"/>
              <w:rPr>
                <w:sz w:val="24"/>
                <w:szCs w:val="24"/>
              </w:rPr>
            </w:pPr>
            <w:r w:rsidRPr="00604037">
              <w:rPr>
                <w:sz w:val="24"/>
                <w:szCs w:val="24"/>
              </w:rPr>
              <w:t>Р=0 в случае представления бухгалтерской отчетности в срок</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50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4"/>
              </w:rPr>
            </w:pPr>
            <w:r w:rsidRPr="00604037">
              <w:rPr>
                <w:sz w:val="24"/>
                <w:szCs w:val="24"/>
              </w:rPr>
              <w:t>Е(Р)=0, если Р&gt;5;</w:t>
            </w:r>
          </w:p>
          <w:p w:rsidR="00CE4E81" w:rsidRPr="00604037" w:rsidRDefault="00CE4E81" w:rsidP="00A24EEF">
            <w:pPr>
              <w:rPr>
                <w:sz w:val="24"/>
                <w:szCs w:val="24"/>
              </w:rPr>
            </w:pPr>
            <w:r w:rsidRPr="00604037">
              <w:rPr>
                <w:sz w:val="24"/>
                <w:szCs w:val="24"/>
              </w:rPr>
              <w:t>Е(Р)=0,2, если Р=4;</w:t>
            </w:r>
          </w:p>
          <w:p w:rsidR="00CE4E81" w:rsidRPr="00604037" w:rsidRDefault="00CE4E81" w:rsidP="00A24EEF">
            <w:pPr>
              <w:rPr>
                <w:sz w:val="24"/>
                <w:szCs w:val="24"/>
              </w:rPr>
            </w:pPr>
            <w:r w:rsidRPr="00604037">
              <w:rPr>
                <w:sz w:val="24"/>
                <w:szCs w:val="24"/>
              </w:rPr>
              <w:t xml:space="preserve">Е(Р)=0,4, если Р=3; </w:t>
            </w:r>
          </w:p>
          <w:p w:rsidR="00CE4E81" w:rsidRPr="00604037" w:rsidRDefault="00CE4E81" w:rsidP="00A24EEF">
            <w:pPr>
              <w:rPr>
                <w:sz w:val="24"/>
                <w:szCs w:val="24"/>
              </w:rPr>
            </w:pPr>
            <w:r w:rsidRPr="00604037">
              <w:rPr>
                <w:sz w:val="24"/>
                <w:szCs w:val="24"/>
              </w:rPr>
              <w:t xml:space="preserve">Е(Р)=0,6, если Р=2; </w:t>
            </w:r>
          </w:p>
          <w:p w:rsidR="00CE4E81" w:rsidRPr="00604037" w:rsidRDefault="00CE4E81" w:rsidP="00A24EEF">
            <w:pPr>
              <w:rPr>
                <w:sz w:val="24"/>
                <w:szCs w:val="24"/>
              </w:rPr>
            </w:pPr>
            <w:r w:rsidRPr="00604037">
              <w:rPr>
                <w:sz w:val="24"/>
                <w:szCs w:val="24"/>
              </w:rPr>
              <w:t xml:space="preserve">Е(Р)=0,8, если Р=1; </w:t>
            </w:r>
          </w:p>
          <w:p w:rsidR="00CE4E81" w:rsidRPr="00604037" w:rsidRDefault="00CE4E81" w:rsidP="00A24EEF">
            <w:pPr>
              <w:rPr>
                <w:sz w:val="24"/>
                <w:szCs w:val="24"/>
              </w:rPr>
            </w:pPr>
            <w:r w:rsidRPr="00604037">
              <w:rPr>
                <w:sz w:val="24"/>
                <w:szCs w:val="24"/>
              </w:rPr>
              <w:t>Е(Р)=1, если Р=0.</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r w:rsidRPr="00604037">
              <w:rPr>
                <w:sz w:val="24"/>
                <w:szCs w:val="24"/>
              </w:rPr>
              <w:t>положительное значение показателя свидетельствует о несоблюдении сроков представления бухгалтерской отчетности ПБС главному распорядителю бюджетных;</w:t>
            </w:r>
          </w:p>
          <w:p w:rsidR="00CE4E81" w:rsidRPr="00604037" w:rsidRDefault="00CE4E81" w:rsidP="00A24EEF">
            <w:pPr>
              <w:jc w:val="both"/>
              <w:rPr>
                <w:sz w:val="24"/>
                <w:szCs w:val="24"/>
              </w:rPr>
            </w:pPr>
            <w:r w:rsidRPr="00604037">
              <w:rPr>
                <w:sz w:val="24"/>
                <w:szCs w:val="24"/>
              </w:rPr>
              <w:t>целевым ориентиром является значение показателя, равное нулю;</w:t>
            </w:r>
          </w:p>
          <w:p w:rsidR="00CE4E81" w:rsidRPr="00604037" w:rsidRDefault="00CE4E81" w:rsidP="00A24EEF">
            <w:pPr>
              <w:jc w:val="both"/>
              <w:rPr>
                <w:sz w:val="24"/>
                <w:szCs w:val="24"/>
              </w:rPr>
            </w:pPr>
            <w:r w:rsidRPr="00604037">
              <w:rPr>
                <w:sz w:val="24"/>
                <w:szCs w:val="24"/>
              </w:rPr>
              <w:t>показатель рассчитывается ежегодно отделом учета исполнения бюджета управления казначейского исполнения бюджета</w:t>
            </w:r>
          </w:p>
        </w:tc>
      </w:tr>
      <w:tr w:rsidR="00CE4E81" w:rsidRPr="00604037" w:rsidTr="00A24EEF">
        <w:trPr>
          <w:trHeight w:val="3104"/>
        </w:trPr>
        <w:tc>
          <w:tcPr>
            <w:tcW w:w="2235" w:type="dxa"/>
            <w:tcBorders>
              <w:left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 xml:space="preserve">2.2.Учреждения, опубликовавшие на официальном сайте российской Федерации </w:t>
            </w:r>
            <w:r w:rsidRPr="00604037">
              <w:rPr>
                <w:sz w:val="24"/>
                <w:szCs w:val="24"/>
              </w:rPr>
              <w:t>bus.gov.ru отчёт о результатах деятельности и об использовании закреплённого за ним имущества</w:t>
            </w:r>
          </w:p>
        </w:tc>
        <w:tc>
          <w:tcPr>
            <w:tcW w:w="2976" w:type="dxa"/>
            <w:tcBorders>
              <w:top w:val="single" w:sz="4" w:space="0" w:color="auto"/>
              <w:left w:val="single" w:sz="4" w:space="0" w:color="auto"/>
              <w:right w:val="single" w:sz="4" w:space="0" w:color="auto"/>
            </w:tcBorders>
          </w:tcPr>
          <w:p w:rsidR="00CE4E81" w:rsidRPr="00604037" w:rsidRDefault="00CE4E81" w:rsidP="00A24EEF">
            <w:pPr>
              <w:jc w:val="both"/>
              <w:rPr>
                <w:snapToGrid w:val="0"/>
                <w:sz w:val="24"/>
                <w:szCs w:val="24"/>
              </w:rPr>
            </w:pPr>
            <w:r w:rsidRPr="00604037">
              <w:rPr>
                <w:sz w:val="24"/>
                <w:szCs w:val="24"/>
              </w:rPr>
              <w:t>Оценивается наличие на сайте bus.gov.ru отчёта о результатах деятельности и об использовании закрепленного за ним имущества</w:t>
            </w:r>
          </w:p>
        </w:tc>
        <w:tc>
          <w:tcPr>
            <w:tcW w:w="852" w:type="dxa"/>
            <w:tcBorders>
              <w:left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p>
        </w:tc>
        <w:tc>
          <w:tcPr>
            <w:tcW w:w="1417" w:type="dxa"/>
            <w:tcBorders>
              <w:left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r w:rsidRPr="00604037">
              <w:rPr>
                <w:snapToGrid w:val="0"/>
                <w:sz w:val="24"/>
                <w:szCs w:val="24"/>
              </w:rPr>
              <w:t>50</w:t>
            </w:r>
          </w:p>
        </w:tc>
        <w:tc>
          <w:tcPr>
            <w:tcW w:w="4535" w:type="dxa"/>
            <w:tcBorders>
              <w:left w:val="single" w:sz="4" w:space="0" w:color="auto"/>
              <w:right w:val="single" w:sz="4" w:space="0" w:color="auto"/>
            </w:tcBorders>
            <w:vAlign w:val="center"/>
          </w:tcPr>
          <w:p w:rsidR="00CE4E81" w:rsidRPr="00604037" w:rsidRDefault="00CE4E81" w:rsidP="00A24EEF">
            <w:pPr>
              <w:autoSpaceDE w:val="0"/>
              <w:autoSpaceDN w:val="0"/>
              <w:adjustRightInd w:val="0"/>
              <w:rPr>
                <w:sz w:val="24"/>
                <w:szCs w:val="24"/>
              </w:rPr>
            </w:pPr>
            <w:r w:rsidRPr="00604037">
              <w:rPr>
                <w:sz w:val="24"/>
                <w:szCs w:val="24"/>
              </w:rPr>
              <w:t>E(P) = 1, если опубликовано;</w:t>
            </w:r>
          </w:p>
          <w:p w:rsidR="00CE4E81" w:rsidRPr="00604037" w:rsidRDefault="00CE4E81" w:rsidP="00A24EEF">
            <w:pPr>
              <w:jc w:val="both"/>
              <w:rPr>
                <w:snapToGrid w:val="0"/>
                <w:sz w:val="24"/>
                <w:szCs w:val="24"/>
              </w:rPr>
            </w:pPr>
            <w:r w:rsidRPr="00604037">
              <w:rPr>
                <w:sz w:val="24"/>
                <w:szCs w:val="24"/>
              </w:rPr>
              <w:t>E(P) = 0, если не опубликовано.</w:t>
            </w:r>
          </w:p>
        </w:tc>
        <w:tc>
          <w:tcPr>
            <w:tcW w:w="3402" w:type="dxa"/>
            <w:tcBorders>
              <w:left w:val="single" w:sz="4" w:space="0" w:color="auto"/>
              <w:right w:val="single" w:sz="4" w:space="0" w:color="auto"/>
            </w:tcBorders>
          </w:tcPr>
          <w:p w:rsidR="00CE4E81" w:rsidRPr="00604037" w:rsidRDefault="00CE4E81" w:rsidP="00A24EEF">
            <w:pPr>
              <w:autoSpaceDE w:val="0"/>
              <w:autoSpaceDN w:val="0"/>
              <w:adjustRightInd w:val="0"/>
              <w:rPr>
                <w:sz w:val="24"/>
                <w:szCs w:val="24"/>
              </w:rPr>
            </w:pPr>
          </w:p>
          <w:p w:rsidR="00CE4E81" w:rsidRPr="00604037" w:rsidRDefault="00CE4E81" w:rsidP="00A24EEF">
            <w:pPr>
              <w:autoSpaceDE w:val="0"/>
              <w:autoSpaceDN w:val="0"/>
              <w:adjustRightInd w:val="0"/>
              <w:rPr>
                <w:sz w:val="24"/>
                <w:szCs w:val="24"/>
              </w:rPr>
            </w:pPr>
          </w:p>
          <w:p w:rsidR="00CE4E81" w:rsidRPr="00604037" w:rsidRDefault="00CE4E81" w:rsidP="00A24EEF">
            <w:pPr>
              <w:jc w:val="both"/>
              <w:rPr>
                <w:snapToGrid w:val="0"/>
                <w:sz w:val="24"/>
                <w:szCs w:val="24"/>
              </w:rPr>
            </w:pPr>
            <w:r w:rsidRPr="00604037">
              <w:rPr>
                <w:snapToGrid w:val="0"/>
                <w:sz w:val="24"/>
                <w:szCs w:val="24"/>
              </w:rPr>
              <w:t>показатель рассчитывается ежегодно отделом предварительного контроля расходов бюджета управления казначейского исполнения бюджета</w:t>
            </w:r>
          </w:p>
        </w:tc>
      </w:tr>
      <w:tr w:rsidR="00CE4E81" w:rsidRPr="00604037" w:rsidTr="00A24EEF">
        <w:trPr>
          <w:trHeight w:val="293"/>
        </w:trPr>
        <w:tc>
          <w:tcPr>
            <w:tcW w:w="22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both"/>
              <w:rPr>
                <w:snapToGrid w:val="0"/>
                <w:sz w:val="24"/>
                <w:szCs w:val="24"/>
              </w:rPr>
            </w:pPr>
            <w:r w:rsidRPr="00604037">
              <w:rPr>
                <w:b/>
                <w:sz w:val="24"/>
                <w:szCs w:val="24"/>
              </w:rPr>
              <w:t>3. Качество организации и осуществления внутреннего финансового контроля и аудита</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8</w:t>
            </w:r>
          </w:p>
        </w:tc>
        <w:tc>
          <w:tcPr>
            <w:tcW w:w="45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 xml:space="preserve">3.1. Качество </w:t>
            </w:r>
            <w:r w:rsidRPr="00604037">
              <w:rPr>
                <w:sz w:val="24"/>
                <w:szCs w:val="24"/>
              </w:rPr>
              <w:t xml:space="preserve">организации внутреннего финансового контроля </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spacing w:before="100" w:beforeAutospacing="1" w:after="100" w:afterAutospacing="1"/>
              <w:rPr>
                <w:sz w:val="24"/>
                <w:szCs w:val="24"/>
              </w:rPr>
            </w:pPr>
            <w:r w:rsidRPr="00604037">
              <w:rPr>
                <w:sz w:val="24"/>
                <w:szCs w:val="24"/>
              </w:rPr>
              <w:t>Требования к организации внутреннего финансового контроля:</w:t>
            </w:r>
          </w:p>
          <w:p w:rsidR="00CE4E81" w:rsidRPr="00604037" w:rsidRDefault="00CE4E81" w:rsidP="00A24EEF">
            <w:pPr>
              <w:spacing w:before="100" w:beforeAutospacing="1" w:after="100" w:afterAutospacing="1"/>
              <w:rPr>
                <w:sz w:val="24"/>
                <w:szCs w:val="24"/>
              </w:rPr>
            </w:pPr>
            <w:r w:rsidRPr="00604037">
              <w:rPr>
                <w:sz w:val="24"/>
                <w:szCs w:val="24"/>
              </w:rPr>
              <w:t>1) Назначено уполномоченное должностное лицо по организации внутреннего финансового контроля;</w:t>
            </w:r>
          </w:p>
          <w:p w:rsidR="00CE4E81" w:rsidRPr="00604037" w:rsidRDefault="00CE4E81" w:rsidP="00A24EEF">
            <w:pPr>
              <w:jc w:val="both"/>
              <w:rPr>
                <w:snapToGrid w:val="0"/>
                <w:sz w:val="24"/>
                <w:szCs w:val="24"/>
              </w:rPr>
            </w:pPr>
            <w:r w:rsidRPr="00604037">
              <w:rPr>
                <w:sz w:val="24"/>
                <w:szCs w:val="24"/>
              </w:rPr>
              <w:t>2) утвержден локальный правовой акт организации внутреннего финансового контроля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r w:rsidRPr="00604037">
              <w:rPr>
                <w:sz w:val="24"/>
                <w:szCs w:val="24"/>
              </w:rPr>
              <w:t>Да/нет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r w:rsidRPr="00604037">
              <w:rPr>
                <w:snapToGrid w:val="0"/>
                <w:sz w:val="24"/>
                <w:szCs w:val="24"/>
              </w:rPr>
              <w:t>50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p>
          <w:p w:rsidR="00CE4E81" w:rsidRPr="00604037" w:rsidRDefault="00CE4E81" w:rsidP="00A24EEF">
            <w:pPr>
              <w:jc w:val="both"/>
              <w:rPr>
                <w:sz w:val="24"/>
                <w:szCs w:val="24"/>
              </w:rPr>
            </w:pPr>
            <w:r w:rsidRPr="00604037">
              <w:rPr>
                <w:snapToGrid w:val="0"/>
                <w:sz w:val="24"/>
                <w:szCs w:val="24"/>
                <w:lang w:val="en-US"/>
              </w:rPr>
              <w:t>E</w:t>
            </w:r>
            <w:r w:rsidRPr="00604037">
              <w:rPr>
                <w:snapToGrid w:val="0"/>
                <w:sz w:val="24"/>
                <w:szCs w:val="24"/>
              </w:rPr>
              <w:t xml:space="preserve"> (</w:t>
            </w:r>
            <w:r w:rsidRPr="00604037">
              <w:rPr>
                <w:snapToGrid w:val="0"/>
                <w:sz w:val="24"/>
                <w:szCs w:val="24"/>
                <w:lang w:val="en-US"/>
              </w:rPr>
              <w:t>P</w:t>
            </w:r>
            <w:r w:rsidRPr="00604037">
              <w:rPr>
                <w:snapToGrid w:val="0"/>
                <w:sz w:val="24"/>
                <w:szCs w:val="24"/>
              </w:rPr>
              <w:t xml:space="preserve">) =1, если </w:t>
            </w:r>
            <w:r w:rsidRPr="00604037">
              <w:rPr>
                <w:sz w:val="24"/>
                <w:szCs w:val="24"/>
              </w:rPr>
              <w:t>требования обоих подпунктов выполнены;</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lang w:val="en-US"/>
              </w:rPr>
              <w:t>E</w:t>
            </w:r>
            <w:r w:rsidRPr="00604037">
              <w:rPr>
                <w:snapToGrid w:val="0"/>
                <w:sz w:val="24"/>
                <w:szCs w:val="24"/>
              </w:rPr>
              <w:t xml:space="preserve"> (</w:t>
            </w:r>
            <w:r w:rsidRPr="00604037">
              <w:rPr>
                <w:snapToGrid w:val="0"/>
                <w:sz w:val="24"/>
                <w:szCs w:val="24"/>
                <w:lang w:val="en-US"/>
              </w:rPr>
              <w:t>P</w:t>
            </w:r>
            <w:r w:rsidRPr="00604037">
              <w:rPr>
                <w:snapToGrid w:val="0"/>
                <w:sz w:val="24"/>
                <w:szCs w:val="24"/>
              </w:rPr>
              <w:t>) =0, если не выполнен хотя бы один из подпунктов или требования не выполнены полностью.</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z w:val="24"/>
                <w:szCs w:val="24"/>
              </w:rPr>
              <w:t>Выполнение установленных требований к организации внутреннего финансового контроля является положительным фактором, способствующим повышению качества финансового менеджмента.</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 xml:space="preserve">показатель рассчитывается </w:t>
            </w:r>
            <w:r w:rsidRPr="00604037">
              <w:rPr>
                <w:sz w:val="24"/>
                <w:szCs w:val="24"/>
              </w:rPr>
              <w:t>за полугодие и год отделом расходов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 xml:space="preserve">3.2. Качество </w:t>
            </w:r>
            <w:r w:rsidRPr="00604037">
              <w:rPr>
                <w:sz w:val="24"/>
                <w:szCs w:val="24"/>
              </w:rPr>
              <w:t>организации внутреннего финансового аудита</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spacing w:before="100" w:beforeAutospacing="1" w:after="100" w:afterAutospacing="1"/>
              <w:rPr>
                <w:sz w:val="24"/>
                <w:szCs w:val="24"/>
              </w:rPr>
            </w:pPr>
            <w:r w:rsidRPr="00604037">
              <w:rPr>
                <w:sz w:val="24"/>
                <w:szCs w:val="24"/>
              </w:rPr>
              <w:t>Требования к организации внутреннего финансового аудита:</w:t>
            </w:r>
          </w:p>
          <w:p w:rsidR="00CE4E81" w:rsidRPr="00604037" w:rsidRDefault="00CE4E81" w:rsidP="00A24EEF">
            <w:pPr>
              <w:spacing w:before="100" w:beforeAutospacing="1" w:after="100" w:afterAutospacing="1"/>
              <w:rPr>
                <w:sz w:val="24"/>
                <w:szCs w:val="24"/>
              </w:rPr>
            </w:pPr>
            <w:r w:rsidRPr="00604037">
              <w:rPr>
                <w:sz w:val="24"/>
                <w:szCs w:val="24"/>
              </w:rPr>
              <w:t>1) назначено уполномоченное должностное лицо по организации внутреннего финансового аудита;</w:t>
            </w:r>
          </w:p>
          <w:p w:rsidR="00CE4E81" w:rsidRPr="00604037" w:rsidRDefault="00CE4E81" w:rsidP="00A24EEF">
            <w:pPr>
              <w:jc w:val="both"/>
              <w:rPr>
                <w:snapToGrid w:val="0"/>
                <w:sz w:val="24"/>
                <w:szCs w:val="24"/>
              </w:rPr>
            </w:pPr>
            <w:r w:rsidRPr="00604037">
              <w:rPr>
                <w:sz w:val="24"/>
                <w:szCs w:val="24"/>
              </w:rPr>
              <w:t>2) утвержден локальный правовой акт организации внутреннего финансового аудита.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r w:rsidRPr="00604037">
              <w:rPr>
                <w:sz w:val="24"/>
                <w:szCs w:val="24"/>
              </w:rPr>
              <w:t>Да/нет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r w:rsidRPr="00604037">
              <w:rPr>
                <w:snapToGrid w:val="0"/>
                <w:sz w:val="24"/>
                <w:szCs w:val="24"/>
              </w:rPr>
              <w:t>50</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p>
          <w:p w:rsidR="00CE4E81" w:rsidRPr="00604037" w:rsidRDefault="00CE4E81" w:rsidP="00A24EEF">
            <w:pPr>
              <w:jc w:val="both"/>
              <w:rPr>
                <w:sz w:val="24"/>
                <w:szCs w:val="24"/>
              </w:rPr>
            </w:pPr>
            <w:r w:rsidRPr="00604037">
              <w:rPr>
                <w:snapToGrid w:val="0"/>
                <w:sz w:val="24"/>
                <w:szCs w:val="24"/>
                <w:lang w:val="en-US"/>
              </w:rPr>
              <w:t>E</w:t>
            </w:r>
            <w:r w:rsidRPr="00604037">
              <w:rPr>
                <w:snapToGrid w:val="0"/>
                <w:sz w:val="24"/>
                <w:szCs w:val="24"/>
              </w:rPr>
              <w:t xml:space="preserve"> (</w:t>
            </w:r>
            <w:r w:rsidRPr="00604037">
              <w:rPr>
                <w:snapToGrid w:val="0"/>
                <w:sz w:val="24"/>
                <w:szCs w:val="24"/>
                <w:lang w:val="en-US"/>
              </w:rPr>
              <w:t>P</w:t>
            </w:r>
            <w:r w:rsidRPr="00604037">
              <w:rPr>
                <w:snapToGrid w:val="0"/>
                <w:sz w:val="24"/>
                <w:szCs w:val="24"/>
              </w:rPr>
              <w:t xml:space="preserve">) =1, если </w:t>
            </w:r>
            <w:r w:rsidRPr="00604037">
              <w:rPr>
                <w:sz w:val="24"/>
                <w:szCs w:val="24"/>
              </w:rPr>
              <w:t>требования обоих подпунктов выполнены;</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lang w:val="en-US"/>
              </w:rPr>
              <w:t>E</w:t>
            </w:r>
            <w:r w:rsidRPr="00604037">
              <w:rPr>
                <w:snapToGrid w:val="0"/>
                <w:sz w:val="24"/>
                <w:szCs w:val="24"/>
              </w:rPr>
              <w:t xml:space="preserve"> (</w:t>
            </w:r>
            <w:r w:rsidRPr="00604037">
              <w:rPr>
                <w:snapToGrid w:val="0"/>
                <w:sz w:val="24"/>
                <w:szCs w:val="24"/>
                <w:lang w:val="en-US"/>
              </w:rPr>
              <w:t>P</w:t>
            </w:r>
            <w:r w:rsidRPr="00604037">
              <w:rPr>
                <w:snapToGrid w:val="0"/>
                <w:sz w:val="24"/>
                <w:szCs w:val="24"/>
              </w:rPr>
              <w:t>) =0, если не выполнен хотя бы один из подпунктов или требования не выполнены полностью.</w:t>
            </w: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z w:val="24"/>
                <w:szCs w:val="24"/>
              </w:rPr>
              <w:t>Выполнение установленных требований к организации внутреннего финансового аудита является положительным фактором, способствующим повышению качества финансового менеджмента.</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 xml:space="preserve">показатель рассчитывается </w:t>
            </w:r>
            <w:r w:rsidRPr="00604037">
              <w:rPr>
                <w:sz w:val="24"/>
                <w:szCs w:val="24"/>
              </w:rPr>
              <w:t>за полугодие и год отделом расходов бюджета</w:t>
            </w:r>
          </w:p>
        </w:tc>
      </w:tr>
      <w:tr w:rsidR="00CE4E81" w:rsidRPr="00604037" w:rsidTr="00A24EEF">
        <w:trPr>
          <w:trHeight w:val="293"/>
        </w:trPr>
        <w:tc>
          <w:tcPr>
            <w:tcW w:w="22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both"/>
              <w:rPr>
                <w:snapToGrid w:val="0"/>
                <w:sz w:val="24"/>
                <w:szCs w:val="24"/>
              </w:rPr>
            </w:pPr>
            <w:r w:rsidRPr="00604037">
              <w:rPr>
                <w:b/>
                <w:sz w:val="24"/>
                <w:szCs w:val="24"/>
              </w:rPr>
              <w:t>4. Качество управления активами</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21</w:t>
            </w:r>
          </w:p>
        </w:tc>
        <w:tc>
          <w:tcPr>
            <w:tcW w:w="4535"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4.1. Доля выявленных нарушений в финансово-бюджетной сфере</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P = 100</w:t>
            </w:r>
            <m:oMath>
              <m:r>
                <m:rPr>
                  <m:sty m:val="p"/>
                </m:rPr>
                <w:rPr>
                  <w:rFonts w:ascii="Cambria Math"/>
                  <w:snapToGrid w:val="0"/>
                  <w:sz w:val="24"/>
                  <w:szCs w:val="24"/>
                </w:rPr>
                <m:t>×</m:t>
              </m:r>
              <m:f>
                <m:fPr>
                  <m:ctrlPr>
                    <w:rPr>
                      <w:rFonts w:ascii="Cambria Math" w:hAnsi="Cambria Math"/>
                      <w:snapToGrid w:val="0"/>
                      <w:sz w:val="24"/>
                      <w:szCs w:val="24"/>
                    </w:rPr>
                  </m:ctrlPr>
                </m:fPr>
                <m:num>
                  <m:sSub>
                    <m:sSubPr>
                      <m:ctrlPr>
                        <w:rPr>
                          <w:rFonts w:ascii="Cambria Math" w:hAnsi="Cambria Math"/>
                          <w:snapToGrid w:val="0"/>
                          <w:sz w:val="24"/>
                          <w:szCs w:val="24"/>
                        </w:rPr>
                      </m:ctrlPr>
                    </m:sSubPr>
                    <m:e>
                      <m:r>
                        <m:rPr>
                          <m:sty m:val="p"/>
                        </m:rPr>
                        <w:rPr>
                          <w:rFonts w:ascii="Cambria Math" w:hAnsi="Cambria Math"/>
                          <w:snapToGrid w:val="0"/>
                          <w:sz w:val="24"/>
                          <w:szCs w:val="24"/>
                        </w:rPr>
                        <m:t>S</m:t>
                      </m:r>
                    </m:e>
                    <m:sub>
                      <m:r>
                        <m:rPr>
                          <m:sty m:val="p"/>
                        </m:rPr>
                        <w:rPr>
                          <w:rFonts w:ascii="Cambria Math" w:hAnsi="Cambria Math"/>
                          <w:snapToGrid w:val="0"/>
                          <w:sz w:val="24"/>
                          <w:szCs w:val="24"/>
                        </w:rPr>
                        <m:t>p</m:t>
                      </m:r>
                    </m:sub>
                  </m:sSub>
                </m:num>
                <m:den>
                  <m:r>
                    <m:rPr>
                      <m:sty m:val="p"/>
                    </m:rPr>
                    <w:rPr>
                      <w:rFonts w:ascii="Cambria Math" w:hAnsi="Cambria Math"/>
                      <w:snapToGrid w:val="0"/>
                      <w:sz w:val="24"/>
                      <w:szCs w:val="24"/>
                    </w:rPr>
                    <m:t>E</m:t>
                  </m:r>
                </m:den>
              </m:f>
            </m:oMath>
            <w:r w:rsidRPr="00604037">
              <w:rPr>
                <w:snapToGrid w:val="0"/>
                <w:sz w:val="24"/>
                <w:szCs w:val="24"/>
              </w:rPr>
              <w:t>, где</w:t>
            </w:r>
          </w:p>
          <w:p w:rsidR="00CE4E81" w:rsidRPr="00604037" w:rsidRDefault="00CE4E81" w:rsidP="00A24EEF">
            <w:pPr>
              <w:jc w:val="both"/>
              <w:rPr>
                <w:snapToGrid w:val="0"/>
                <w:sz w:val="24"/>
                <w:szCs w:val="24"/>
              </w:rPr>
            </w:pPr>
          </w:p>
          <w:p w:rsidR="00CE4E81" w:rsidRPr="00604037" w:rsidRDefault="00604037" w:rsidP="00A24EEF">
            <w:pPr>
              <w:jc w:val="both"/>
              <w:rPr>
                <w:snapToGrid w:val="0"/>
                <w:sz w:val="24"/>
                <w:szCs w:val="24"/>
              </w:rPr>
            </w:pPr>
            <m:oMath>
              <m:sSub>
                <m:sSubPr>
                  <m:ctrlPr>
                    <w:rPr>
                      <w:rFonts w:ascii="Cambria Math" w:hAnsi="Cambria Math"/>
                      <w:snapToGrid w:val="0"/>
                      <w:sz w:val="24"/>
                      <w:szCs w:val="24"/>
                    </w:rPr>
                  </m:ctrlPr>
                </m:sSubPr>
                <m:e>
                  <m:r>
                    <m:rPr>
                      <m:sty m:val="p"/>
                    </m:rPr>
                    <w:rPr>
                      <w:rFonts w:ascii="Cambria Math" w:hAnsi="Cambria Math"/>
                      <w:snapToGrid w:val="0"/>
                      <w:sz w:val="24"/>
                      <w:szCs w:val="24"/>
                    </w:rPr>
                    <m:t>S</m:t>
                  </m:r>
                </m:e>
                <m:sub>
                  <m:r>
                    <m:rPr>
                      <m:sty m:val="p"/>
                    </m:rPr>
                    <w:rPr>
                      <w:rFonts w:ascii="Cambria Math" w:hAnsi="Cambria Math"/>
                      <w:snapToGrid w:val="0"/>
                      <w:sz w:val="24"/>
                      <w:szCs w:val="24"/>
                    </w:rPr>
                    <m:t>p</m:t>
                  </m:r>
                </m:sub>
              </m:sSub>
            </m:oMath>
            <w:r w:rsidR="00CE4E81" w:rsidRPr="00604037">
              <w:rPr>
                <w:snapToGrid w:val="0"/>
                <w:sz w:val="24"/>
                <w:szCs w:val="24"/>
              </w:rPr>
              <w:t xml:space="preserve">– факты о бюджетных правонарушениях </w:t>
            </w:r>
            <w:r w:rsidR="00CE4E81" w:rsidRPr="00604037">
              <w:rPr>
                <w:sz w:val="24"/>
                <w:szCs w:val="24"/>
              </w:rPr>
              <w:t>(за исключением ненадлежащего ведения бюджетного учета, составления и представления бюджетной отчетности)</w:t>
            </w:r>
            <w:r w:rsidR="00CE4E81" w:rsidRPr="00604037">
              <w:rPr>
                <w:snapToGrid w:val="0"/>
                <w:sz w:val="24"/>
                <w:szCs w:val="24"/>
              </w:rPr>
              <w:t>, выявленные Управлением финансового контроля администрации района по результатам проведения проверок (ревизий) исполнения получателями бюджетных средств расходов бюджета в отчетном финансовом году (в денежном выражении);</w:t>
            </w:r>
          </w:p>
          <w:p w:rsidR="00CE4E81" w:rsidRPr="00604037" w:rsidRDefault="00CE4E81" w:rsidP="00A24EEF">
            <w:pPr>
              <w:jc w:val="both"/>
              <w:rPr>
                <w:snapToGrid w:val="0"/>
                <w:sz w:val="24"/>
                <w:szCs w:val="24"/>
              </w:rPr>
            </w:pPr>
            <w:r w:rsidRPr="00604037">
              <w:rPr>
                <w:snapToGrid w:val="0"/>
                <w:sz w:val="24"/>
                <w:szCs w:val="24"/>
              </w:rPr>
              <w:t>Е – кассовое исполнение получателями бюджетных средств расходов бюджета в отчетном финансовом году (за исключением межбюджетных трансфертов).</w:t>
            </w:r>
          </w:p>
          <w:p w:rsidR="00CE4E81" w:rsidRPr="00604037" w:rsidRDefault="00CE4E81" w:rsidP="00A24EEF">
            <w:pPr>
              <w:jc w:val="both"/>
              <w:rPr>
                <w:snapToGrid w:val="0"/>
                <w:sz w:val="24"/>
                <w:szCs w:val="24"/>
              </w:rPr>
            </w:pPr>
            <w:r w:rsidRPr="00604037">
              <w:rPr>
                <w:snapToGrid w:val="0"/>
                <w:sz w:val="24"/>
                <w:szCs w:val="24"/>
              </w:rPr>
              <w:t>Показатель рассчитывается на основании информации представленной управлением финансового контроля администрации района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r w:rsidRPr="00604037">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r w:rsidRPr="00604037">
              <w:rPr>
                <w:snapToGrid w:val="0"/>
                <w:sz w:val="24"/>
                <w:szCs w:val="24"/>
              </w:rPr>
              <w:t>34</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lang w:val="en-US"/>
              </w:rPr>
            </w:pPr>
          </w:p>
          <w:p w:rsidR="00CE4E81" w:rsidRPr="00604037" w:rsidRDefault="00CE4E81" w:rsidP="00A24EEF">
            <w:pPr>
              <w:jc w:val="both"/>
              <w:rPr>
                <w:snapToGrid w:val="0"/>
                <w:sz w:val="24"/>
                <w:szCs w:val="24"/>
                <w:lang w:val="en-US"/>
              </w:rPr>
            </w:pPr>
          </w:p>
          <w:p w:rsidR="00CE4E81" w:rsidRPr="00604037" w:rsidRDefault="00CE4E81" w:rsidP="00A24EEF">
            <w:pPr>
              <w:jc w:val="both"/>
              <w:rPr>
                <w:snapToGrid w:val="0"/>
                <w:sz w:val="24"/>
                <w:szCs w:val="24"/>
                <w:lang w:val="en-US"/>
              </w:rPr>
            </w:pPr>
            <w:r w:rsidRPr="00604037">
              <w:rPr>
                <w:snapToGrid w:val="0"/>
                <w:sz w:val="24"/>
                <w:szCs w:val="24"/>
                <w:lang w:val="en-US"/>
              </w:rPr>
              <w:t>E (P) =</w:t>
            </w:r>
            <m:oMath>
              <m:d>
                <m:dPr>
                  <m:begChr m:val="{"/>
                  <m:endChr m:val=""/>
                  <m:ctrlPr>
                    <w:rPr>
                      <w:rFonts w:ascii="Cambria Math" w:hAnsi="Cambria Math"/>
                      <w:snapToGrid w:val="0"/>
                      <w:sz w:val="24"/>
                      <w:szCs w:val="24"/>
                    </w:rPr>
                  </m:ctrlPr>
                </m:dPr>
                <m:e>
                  <m:eqArr>
                    <m:eqArrPr>
                      <m:ctrlPr>
                        <w:rPr>
                          <w:rFonts w:ascii="Cambria Math" w:hAnsi="Cambria Math"/>
                          <w:snapToGrid w:val="0"/>
                          <w:sz w:val="24"/>
                          <w:szCs w:val="24"/>
                        </w:rPr>
                      </m:ctrlPr>
                    </m:eqArrPr>
                    <m:e>
                      <m:d>
                        <m:dPr>
                          <m:ctrlPr>
                            <w:rPr>
                              <w:rFonts w:ascii="Cambria Math" w:hAnsi="Cambria Math"/>
                              <w:snapToGrid w:val="0"/>
                              <w:sz w:val="24"/>
                              <w:szCs w:val="24"/>
                            </w:rPr>
                          </m:ctrlPr>
                        </m:dPr>
                        <m:e>
                          <m:r>
                            <m:rPr>
                              <m:sty m:val="p"/>
                            </m:rPr>
                            <w:rPr>
                              <w:rFonts w:ascii="Cambria Math" w:hAnsi="Cambria Math"/>
                              <w:snapToGrid w:val="0"/>
                              <w:sz w:val="24"/>
                              <w:szCs w:val="24"/>
                              <w:lang w:val="en-US"/>
                            </w:rPr>
                            <m:t>1-</m:t>
                          </m:r>
                          <m:f>
                            <m:fPr>
                              <m:ctrlPr>
                                <w:rPr>
                                  <w:rFonts w:ascii="Cambria Math" w:hAnsi="Cambria Math"/>
                                  <w:snapToGrid w:val="0"/>
                                  <w:sz w:val="24"/>
                                  <w:szCs w:val="24"/>
                                </w:rPr>
                              </m:ctrlPr>
                            </m:fPr>
                            <m:num>
                              <m:r>
                                <m:rPr>
                                  <m:sty m:val="p"/>
                                </m:rPr>
                                <w:rPr>
                                  <w:rFonts w:ascii="Cambria Math" w:hAnsi="Cambria Math"/>
                                  <w:snapToGrid w:val="0"/>
                                  <w:sz w:val="24"/>
                                  <w:szCs w:val="24"/>
                                  <w:lang w:val="en-US"/>
                                </w:rPr>
                                <m:t>P</m:t>
                              </m:r>
                            </m:num>
                            <m:den>
                              <m:r>
                                <m:rPr>
                                  <m:sty m:val="p"/>
                                </m:rPr>
                                <w:rPr>
                                  <w:rFonts w:ascii="Cambria Math" w:hAnsi="Cambria Math"/>
                                  <w:snapToGrid w:val="0"/>
                                  <w:sz w:val="24"/>
                                  <w:szCs w:val="24"/>
                                  <w:lang w:val="en-US"/>
                                </w:rPr>
                                <m:t>100</m:t>
                              </m:r>
                            </m:den>
                          </m:f>
                        </m:e>
                      </m:d>
                      <m:r>
                        <m:rPr>
                          <m:sty m:val="p"/>
                        </m:rPr>
                        <w:rPr>
                          <w:rFonts w:ascii="Cambria Math"/>
                          <w:snapToGrid w:val="0"/>
                          <w:sz w:val="24"/>
                          <w:szCs w:val="24"/>
                          <w:lang w:val="en-US"/>
                        </w:rPr>
                        <m:t xml:space="preserve">, </m:t>
                      </m:r>
                      <m:r>
                        <m:rPr>
                          <m:sty m:val="p"/>
                        </m:rPr>
                        <w:rPr>
                          <w:rFonts w:ascii="Cambria Math"/>
                          <w:snapToGrid w:val="0"/>
                          <w:sz w:val="24"/>
                          <w:szCs w:val="24"/>
                        </w:rPr>
                        <m:t>если</m:t>
                      </m:r>
                      <m:r>
                        <m:rPr>
                          <m:sty m:val="p"/>
                        </m:rPr>
                        <w:rPr>
                          <w:rFonts w:ascii="Cambria Math" w:hAnsi="Cambria Math"/>
                          <w:snapToGrid w:val="0"/>
                          <w:sz w:val="24"/>
                          <w:szCs w:val="24"/>
                          <w:lang w:val="en-US"/>
                        </w:rPr>
                        <m:t>P</m:t>
                      </m:r>
                      <m:r>
                        <m:rPr>
                          <m:sty m:val="p"/>
                        </m:rPr>
                        <w:rPr>
                          <w:rFonts w:ascii="Cambria Math"/>
                          <w:snapToGrid w:val="0"/>
                          <w:sz w:val="24"/>
                          <w:szCs w:val="24"/>
                          <w:lang w:val="en-US"/>
                        </w:rPr>
                        <m:t>≤</m:t>
                      </m:r>
                      <m:r>
                        <m:rPr>
                          <m:sty m:val="p"/>
                        </m:rPr>
                        <w:rPr>
                          <w:rFonts w:ascii="Cambria Math"/>
                          <w:snapToGrid w:val="0"/>
                          <w:sz w:val="24"/>
                          <w:szCs w:val="24"/>
                          <w:lang w:val="en-US"/>
                        </w:rPr>
                        <m:t xml:space="preserve">5% </m:t>
                      </m:r>
                    </m:e>
                    <m:e>
                      <m:r>
                        <m:rPr>
                          <m:sty m:val="p"/>
                        </m:rPr>
                        <w:rPr>
                          <w:rFonts w:ascii="Cambria Math"/>
                          <w:snapToGrid w:val="0"/>
                          <w:sz w:val="24"/>
                          <w:szCs w:val="24"/>
                          <w:lang w:val="en-US"/>
                        </w:rPr>
                        <m:t xml:space="preserve">0, </m:t>
                      </m:r>
                      <m:r>
                        <m:rPr>
                          <m:sty m:val="p"/>
                        </m:rPr>
                        <w:rPr>
                          <w:rFonts w:ascii="Cambria Math"/>
                          <w:snapToGrid w:val="0"/>
                          <w:sz w:val="24"/>
                          <w:szCs w:val="24"/>
                        </w:rPr>
                        <m:t>если</m:t>
                      </m:r>
                      <m:r>
                        <m:rPr>
                          <m:sty m:val="p"/>
                        </m:rPr>
                        <w:rPr>
                          <w:rFonts w:ascii="Cambria Math" w:hAnsi="Cambria Math"/>
                          <w:snapToGrid w:val="0"/>
                          <w:sz w:val="24"/>
                          <w:szCs w:val="24"/>
                          <w:lang w:val="en-US"/>
                        </w:rPr>
                        <m:t>P</m:t>
                      </m:r>
                      <m:r>
                        <m:rPr>
                          <m:sty m:val="p"/>
                        </m:rPr>
                        <w:rPr>
                          <w:rFonts w:ascii="Cambria Math"/>
                          <w:snapToGrid w:val="0"/>
                          <w:sz w:val="24"/>
                          <w:szCs w:val="24"/>
                          <w:lang w:val="en-US"/>
                        </w:rPr>
                        <m:t>&gt;5%</m:t>
                      </m:r>
                    </m:e>
                  </m:eqArr>
                </m:e>
              </m:d>
            </m:oMath>
          </w:p>
          <w:p w:rsidR="00CE4E81" w:rsidRPr="00604037" w:rsidRDefault="00CE4E81" w:rsidP="00A24EEF">
            <w:pPr>
              <w:jc w:val="both"/>
              <w:rPr>
                <w:snapToGrid w:val="0"/>
                <w:sz w:val="24"/>
                <w:szCs w:val="24"/>
                <w:lang w:val="en-US"/>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показатель отражает степень соблюдения бюджетного (финансового) законодательства Российской Федерации, автономного округа, района регулирующих бюджетные правоотношения, в части исполнения бюджета района;</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целевым ориентиром для ПБС является значение показателя, равное нулю %;</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 xml:space="preserve">показатель рассчитывается ежегодно отделом учета исполнения </w:t>
            </w:r>
            <w:r w:rsidRPr="00604037">
              <w:rPr>
                <w:sz w:val="24"/>
                <w:szCs w:val="24"/>
              </w:rPr>
              <w:t>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color w:val="76923C" w:themeColor="accent3" w:themeShade="BF"/>
                <w:sz w:val="24"/>
                <w:szCs w:val="24"/>
              </w:rPr>
            </w:pPr>
            <w:r w:rsidRPr="00604037">
              <w:rPr>
                <w:snapToGrid w:val="0"/>
                <w:sz w:val="24"/>
                <w:szCs w:val="24"/>
              </w:rPr>
              <w:t>4.2. Доля недостач и хищений денежных средств и материальных ценностей</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P = 100 *T/(O+M), где</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T – сумма остатка установленных недостач и хищений денежных средств и материальных ценностей учреждения на 01 января года, следующего за отчетным, согласно сведениям таблицы №6 формы 0503160 к годовому отчёту</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О – основные средства (остаточная стоимость) по состоянию на 01 января года, следующего за отчетным,</w:t>
            </w:r>
          </w:p>
          <w:p w:rsidR="00CE4E81" w:rsidRPr="00604037" w:rsidRDefault="00CE4E81" w:rsidP="00A24EEF">
            <w:pPr>
              <w:jc w:val="both"/>
              <w:rPr>
                <w:snapToGrid w:val="0"/>
                <w:sz w:val="24"/>
                <w:szCs w:val="24"/>
              </w:rPr>
            </w:pPr>
          </w:p>
          <w:p w:rsidR="00CE4E81" w:rsidRPr="00604037" w:rsidRDefault="00CE4E81" w:rsidP="00A24EEF">
            <w:pPr>
              <w:jc w:val="both"/>
              <w:rPr>
                <w:snapToGrid w:val="0"/>
                <w:color w:val="76923C" w:themeColor="accent3" w:themeShade="BF"/>
                <w:sz w:val="24"/>
                <w:szCs w:val="24"/>
              </w:rPr>
            </w:pPr>
            <w:r w:rsidRPr="00604037">
              <w:rPr>
                <w:snapToGrid w:val="0"/>
                <w:sz w:val="24"/>
                <w:szCs w:val="24"/>
              </w:rPr>
              <w:t>M – материальные запасы по состоянию на 01 января года, следующего за отчетным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p>
          <w:p w:rsidR="00CE4E81" w:rsidRPr="00604037" w:rsidRDefault="00CE4E81" w:rsidP="00A24EEF">
            <w:pPr>
              <w:jc w:val="center"/>
              <w:rPr>
                <w:snapToGrid w:val="0"/>
                <w:color w:val="76923C" w:themeColor="accent3" w:themeShade="BF"/>
                <w:sz w:val="24"/>
                <w:szCs w:val="24"/>
              </w:rPr>
            </w:pPr>
            <w:r w:rsidRPr="00604037">
              <w:rPr>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color w:val="76923C" w:themeColor="accent3" w:themeShade="BF"/>
                <w:sz w:val="24"/>
                <w:szCs w:val="24"/>
              </w:rPr>
            </w:pPr>
            <w:r w:rsidRPr="00604037">
              <w:rPr>
                <w:snapToGrid w:val="0"/>
                <w:sz w:val="24"/>
                <w:szCs w:val="24"/>
              </w:rPr>
              <w:t>33</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E(P)= 1, если Р = 0</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E(P)= 0,5, если 0 &lt; Р ≤ 0,5 %</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E(P)= 0, если Р &gt; 0,5 %</w:t>
            </w:r>
          </w:p>
          <w:p w:rsidR="00CE4E81" w:rsidRPr="00604037" w:rsidRDefault="00CE4E81" w:rsidP="00A24EEF">
            <w:pPr>
              <w:jc w:val="both"/>
              <w:rPr>
                <w:snapToGrid w:val="0"/>
                <w:color w:val="76923C" w:themeColor="accent3" w:themeShade="BF"/>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наличие сумм установленных недостач и хищений денежных средств и материальных ценностей учреждения в отчетном финансовом году свидетельствует о низком качестве финансового менеджмента;</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целевым ориентиром для ПБС является значение показателя, равное нулю %;</w:t>
            </w:r>
          </w:p>
          <w:p w:rsidR="00CE4E81" w:rsidRPr="00604037" w:rsidRDefault="00CE4E81" w:rsidP="00A24EEF">
            <w:pPr>
              <w:jc w:val="both"/>
              <w:rPr>
                <w:snapToGrid w:val="0"/>
                <w:sz w:val="24"/>
                <w:szCs w:val="24"/>
              </w:rPr>
            </w:pPr>
          </w:p>
          <w:p w:rsidR="00CE4E81" w:rsidRPr="00604037" w:rsidRDefault="00CE4E81" w:rsidP="00A24EEF">
            <w:pPr>
              <w:jc w:val="both"/>
              <w:rPr>
                <w:snapToGrid w:val="0"/>
                <w:color w:val="76923C" w:themeColor="accent3" w:themeShade="BF"/>
                <w:sz w:val="24"/>
                <w:szCs w:val="24"/>
              </w:rPr>
            </w:pPr>
            <w:r w:rsidRPr="00604037">
              <w:rPr>
                <w:snapToGrid w:val="0"/>
                <w:sz w:val="24"/>
                <w:szCs w:val="24"/>
              </w:rPr>
              <w:t xml:space="preserve">показатель рассчитывается ежегодно отделом учета исполнения </w:t>
            </w:r>
            <w:r w:rsidRPr="00604037">
              <w:rPr>
                <w:sz w:val="24"/>
                <w:szCs w:val="24"/>
              </w:rPr>
              <w:t>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color w:val="76923C" w:themeColor="accent3" w:themeShade="BF"/>
                <w:sz w:val="24"/>
                <w:szCs w:val="24"/>
              </w:rPr>
            </w:pPr>
            <w:r w:rsidRPr="00604037">
              <w:rPr>
                <w:snapToGrid w:val="0"/>
                <w:sz w:val="24"/>
                <w:szCs w:val="24"/>
              </w:rPr>
              <w:t>4.3. Динамика объема материальных запасов ПБС</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P=100*(J1-J0)/J0, где</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J1 − стоимость материальных запасов ПБС на 1 января года, следующего за отчетным</w:t>
            </w:r>
          </w:p>
          <w:p w:rsidR="00CE4E81" w:rsidRPr="00604037" w:rsidRDefault="00CE4E81" w:rsidP="00A24EEF">
            <w:pPr>
              <w:jc w:val="both"/>
              <w:rPr>
                <w:snapToGrid w:val="0"/>
                <w:sz w:val="24"/>
                <w:szCs w:val="24"/>
              </w:rPr>
            </w:pPr>
          </w:p>
          <w:p w:rsidR="00CE4E81" w:rsidRPr="00604037" w:rsidRDefault="00CE4E81" w:rsidP="00A24EEF">
            <w:pPr>
              <w:jc w:val="both"/>
              <w:rPr>
                <w:snapToGrid w:val="0"/>
                <w:color w:val="76923C" w:themeColor="accent3" w:themeShade="BF"/>
                <w:sz w:val="24"/>
                <w:szCs w:val="24"/>
              </w:rPr>
            </w:pPr>
            <w:r w:rsidRPr="00604037">
              <w:rPr>
                <w:snapToGrid w:val="0"/>
                <w:sz w:val="24"/>
                <w:szCs w:val="24"/>
              </w:rPr>
              <w:t>J0 − стоимость материальных запасов ПБС по состоянию на 1 января отчетного года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p>
          <w:p w:rsidR="00CE4E81" w:rsidRPr="00604037" w:rsidRDefault="00CE4E81" w:rsidP="00A24EEF">
            <w:pPr>
              <w:jc w:val="center"/>
              <w:rPr>
                <w:snapToGrid w:val="0"/>
                <w:color w:val="76923C" w:themeColor="accent3" w:themeShade="BF"/>
                <w:sz w:val="24"/>
                <w:szCs w:val="24"/>
              </w:rPr>
            </w:pPr>
            <w:r w:rsidRPr="00604037">
              <w:rPr>
                <w:snapToGrid w:val="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color w:val="76923C" w:themeColor="accent3" w:themeShade="BF"/>
                <w:sz w:val="24"/>
                <w:szCs w:val="24"/>
              </w:rPr>
            </w:pPr>
            <w:r w:rsidRPr="00604037">
              <w:rPr>
                <w:snapToGrid w:val="0"/>
                <w:sz w:val="24"/>
                <w:szCs w:val="24"/>
              </w:rPr>
              <w:t>33</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E(P)= 1, если Р &lt; 5 %</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E(P)= 0,5, если 5 % ≤ Р ≤ 10 %</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E(P)= 0, если Р &gt; 10%</w:t>
            </w:r>
          </w:p>
          <w:p w:rsidR="00CE4E81" w:rsidRPr="00604037" w:rsidRDefault="00CE4E81" w:rsidP="00A24EEF">
            <w:pPr>
              <w:jc w:val="both"/>
              <w:rPr>
                <w:snapToGrid w:val="0"/>
                <w:color w:val="76923C" w:themeColor="accent3" w:themeShade="BF"/>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негативно расценивается значительный рост материальных запасов;</w:t>
            </w:r>
          </w:p>
          <w:p w:rsidR="00CE4E81" w:rsidRPr="00604037" w:rsidRDefault="00CE4E81" w:rsidP="00A24EEF">
            <w:pPr>
              <w:jc w:val="both"/>
              <w:rPr>
                <w:snapToGrid w:val="0"/>
                <w:sz w:val="24"/>
                <w:szCs w:val="24"/>
              </w:rPr>
            </w:pPr>
            <w:r w:rsidRPr="00604037">
              <w:rPr>
                <w:snapToGrid w:val="0"/>
                <w:sz w:val="24"/>
                <w:szCs w:val="24"/>
              </w:rPr>
              <w:t>целевым ориентиром для ПБС является значение показателя не превосходящее 5%;</w:t>
            </w:r>
          </w:p>
          <w:p w:rsidR="00CE4E81" w:rsidRPr="00604037" w:rsidRDefault="00CE4E81" w:rsidP="00A24EEF">
            <w:pPr>
              <w:jc w:val="both"/>
              <w:rPr>
                <w:snapToGrid w:val="0"/>
                <w:sz w:val="24"/>
                <w:szCs w:val="24"/>
              </w:rPr>
            </w:pPr>
          </w:p>
          <w:p w:rsidR="00CE4E81" w:rsidRPr="00604037" w:rsidRDefault="00CE4E81" w:rsidP="00A24EEF">
            <w:pPr>
              <w:jc w:val="both"/>
              <w:rPr>
                <w:snapToGrid w:val="0"/>
                <w:color w:val="76923C" w:themeColor="accent3" w:themeShade="BF"/>
                <w:sz w:val="24"/>
                <w:szCs w:val="24"/>
              </w:rPr>
            </w:pPr>
            <w:r w:rsidRPr="00604037">
              <w:rPr>
                <w:snapToGrid w:val="0"/>
                <w:sz w:val="24"/>
                <w:szCs w:val="24"/>
              </w:rPr>
              <w:t xml:space="preserve">показатель рассчитывается ежегодно отделом учета исполнения </w:t>
            </w:r>
            <w:r w:rsidRPr="00604037">
              <w:rPr>
                <w:sz w:val="24"/>
                <w:szCs w:val="24"/>
              </w:rPr>
              <w:t>бюджета управления казначейского исполнения бюджета</w:t>
            </w:r>
          </w:p>
        </w:tc>
      </w:tr>
      <w:tr w:rsidR="00CE4E81" w:rsidRPr="00604037" w:rsidTr="00A24EEF">
        <w:trPr>
          <w:trHeight w:val="510"/>
        </w:trPr>
        <w:tc>
          <w:tcPr>
            <w:tcW w:w="22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r w:rsidRPr="00604037">
              <w:rPr>
                <w:b/>
                <w:sz w:val="24"/>
                <w:szCs w:val="24"/>
              </w:rPr>
              <w:t>5. Качество исполнения бюджетных процедур во взаимосвязи с выявленными бюджетными нарушениями</w:t>
            </w:r>
          </w:p>
        </w:tc>
        <w:tc>
          <w:tcPr>
            <w:tcW w:w="2976"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napToGrid w:val="0"/>
                <w:sz w:val="24"/>
                <w:szCs w:val="24"/>
              </w:rPr>
            </w:pPr>
            <w:r w:rsidRPr="00604037">
              <w:rPr>
                <w:snapToGrid w:val="0"/>
                <w:sz w:val="24"/>
                <w:szCs w:val="24"/>
              </w:rPr>
              <w:t>8</w:t>
            </w:r>
          </w:p>
        </w:tc>
        <w:tc>
          <w:tcPr>
            <w:tcW w:w="4535"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napToGrid w:val="0"/>
                <w:sz w:val="24"/>
                <w:szCs w:val="24"/>
              </w:rPr>
            </w:pPr>
          </w:p>
        </w:tc>
      </w:tr>
      <w:tr w:rsidR="00CE4E81" w:rsidRPr="00604037" w:rsidTr="00A24EEF">
        <w:trPr>
          <w:trHeight w:val="7451"/>
        </w:trPr>
        <w:tc>
          <w:tcPr>
            <w:tcW w:w="2235" w:type="dxa"/>
            <w:tcBorders>
              <w:left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5.1. Приостановление операций по расходованию средств на лицевых</w:t>
            </w:r>
          </w:p>
          <w:p w:rsidR="00CE4E81" w:rsidRPr="00604037" w:rsidRDefault="00CE4E81" w:rsidP="00A24EEF">
            <w:pPr>
              <w:jc w:val="both"/>
              <w:rPr>
                <w:snapToGrid w:val="0"/>
                <w:sz w:val="24"/>
                <w:szCs w:val="24"/>
              </w:rPr>
            </w:pPr>
            <w:r w:rsidRPr="00604037">
              <w:rPr>
                <w:snapToGrid w:val="0"/>
                <w:sz w:val="24"/>
                <w:szCs w:val="24"/>
              </w:rPr>
              <w:t xml:space="preserve">счетах учреждений, в связи с нарушением процедур исполнения судебных актов, предусматривающих обращение взыскания на средства бюджета района </w:t>
            </w:r>
          </w:p>
        </w:tc>
        <w:tc>
          <w:tcPr>
            <w:tcW w:w="2976" w:type="dxa"/>
            <w:tcBorders>
              <w:top w:val="single" w:sz="4" w:space="0" w:color="auto"/>
              <w:left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 xml:space="preserve">Наличие направленных в отчетном периоде департаментом финансов района уведомлений о приостановлении операций по расходованию средств на лицевых счетах, открытых в департаменте финансов района, в связи с нарушением процедур исполнения судебных актов, предусматривающих обращение взыскания на средства бюджета района </w:t>
            </w:r>
          </w:p>
        </w:tc>
        <w:tc>
          <w:tcPr>
            <w:tcW w:w="852" w:type="dxa"/>
            <w:tcBorders>
              <w:left w:val="single" w:sz="4" w:space="0" w:color="auto"/>
              <w:right w:val="single" w:sz="4" w:space="0" w:color="auto"/>
            </w:tcBorders>
            <w:shd w:val="clear" w:color="auto" w:fill="auto"/>
            <w:vAlign w:val="center"/>
          </w:tcPr>
          <w:p w:rsidR="00CE4E81" w:rsidRPr="00604037" w:rsidRDefault="00CE4E81" w:rsidP="00A24EEF">
            <w:pPr>
              <w:jc w:val="both"/>
              <w:rPr>
                <w:snapToGrid w:val="0"/>
                <w:sz w:val="24"/>
                <w:szCs w:val="24"/>
              </w:rPr>
            </w:pPr>
          </w:p>
        </w:tc>
        <w:tc>
          <w:tcPr>
            <w:tcW w:w="1417" w:type="dxa"/>
            <w:tcBorders>
              <w:left w:val="single" w:sz="4" w:space="0" w:color="auto"/>
              <w:right w:val="single" w:sz="4" w:space="0" w:color="auto"/>
            </w:tcBorders>
            <w:shd w:val="clear" w:color="auto" w:fill="auto"/>
            <w:vAlign w:val="center"/>
          </w:tcPr>
          <w:p w:rsidR="00CE4E81" w:rsidRPr="00604037" w:rsidRDefault="00CE4E81" w:rsidP="00A24EEF">
            <w:pPr>
              <w:jc w:val="both"/>
              <w:rPr>
                <w:snapToGrid w:val="0"/>
                <w:sz w:val="24"/>
                <w:szCs w:val="24"/>
              </w:rPr>
            </w:pPr>
            <w:r w:rsidRPr="00604037">
              <w:rPr>
                <w:snapToGrid w:val="0"/>
                <w:sz w:val="24"/>
                <w:szCs w:val="24"/>
              </w:rPr>
              <w:t>100</w:t>
            </w:r>
          </w:p>
        </w:tc>
        <w:tc>
          <w:tcPr>
            <w:tcW w:w="4535" w:type="dxa"/>
            <w:tcBorders>
              <w:left w:val="single" w:sz="4" w:space="0" w:color="auto"/>
              <w:right w:val="single" w:sz="4" w:space="0" w:color="auto"/>
            </w:tcBorders>
            <w:vAlign w:val="center"/>
          </w:tcPr>
          <w:p w:rsidR="00CE4E81" w:rsidRPr="00604037" w:rsidRDefault="00CE4E81" w:rsidP="00A24EEF">
            <w:pPr>
              <w:jc w:val="both"/>
              <w:rPr>
                <w:snapToGrid w:val="0"/>
                <w:sz w:val="24"/>
                <w:szCs w:val="24"/>
              </w:rPr>
            </w:pPr>
            <w:r w:rsidRPr="00604037">
              <w:rPr>
                <w:snapToGrid w:val="0"/>
                <w:sz w:val="24"/>
                <w:szCs w:val="24"/>
              </w:rPr>
              <w:t>E(P) = 1, если уведомления о приостановлении операций не направлялись;</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E(P) = 0, если уведомления о приостановлении операций направлялись.</w:t>
            </w:r>
          </w:p>
        </w:tc>
        <w:tc>
          <w:tcPr>
            <w:tcW w:w="3402" w:type="dxa"/>
            <w:tcBorders>
              <w:left w:val="single" w:sz="4" w:space="0" w:color="auto"/>
              <w:right w:val="single" w:sz="4" w:space="0" w:color="auto"/>
            </w:tcBorders>
          </w:tcPr>
          <w:p w:rsidR="00CE4E81" w:rsidRPr="00604037" w:rsidRDefault="00CE4E81" w:rsidP="00A24EEF">
            <w:pPr>
              <w:jc w:val="both"/>
              <w:rPr>
                <w:snapToGrid w:val="0"/>
                <w:sz w:val="24"/>
                <w:szCs w:val="24"/>
              </w:rPr>
            </w:pPr>
            <w:r w:rsidRPr="00604037">
              <w:rPr>
                <w:snapToGrid w:val="0"/>
                <w:sz w:val="24"/>
                <w:szCs w:val="24"/>
              </w:rPr>
              <w:t>факт приостановления операций по расходованию бюджетных средств в связи с нарушением процедур исполнения судебных актов свидетельствует о низком качестве финансового менеджмента;</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целевым ориентиром является значение оценки показателя,</w:t>
            </w:r>
          </w:p>
          <w:p w:rsidR="00CE4E81" w:rsidRPr="00604037" w:rsidRDefault="00CE4E81" w:rsidP="00A24EEF">
            <w:pPr>
              <w:jc w:val="both"/>
              <w:rPr>
                <w:snapToGrid w:val="0"/>
                <w:sz w:val="24"/>
                <w:szCs w:val="24"/>
              </w:rPr>
            </w:pPr>
            <w:r w:rsidRPr="00604037">
              <w:rPr>
                <w:snapToGrid w:val="0"/>
                <w:sz w:val="24"/>
                <w:szCs w:val="24"/>
              </w:rPr>
              <w:t>равное 1;</w:t>
            </w:r>
          </w:p>
          <w:p w:rsidR="00CE4E81" w:rsidRPr="00604037" w:rsidRDefault="00CE4E81" w:rsidP="00A24EEF">
            <w:pPr>
              <w:jc w:val="both"/>
              <w:rPr>
                <w:snapToGrid w:val="0"/>
                <w:sz w:val="24"/>
                <w:szCs w:val="24"/>
              </w:rPr>
            </w:pPr>
          </w:p>
          <w:p w:rsidR="00CE4E81" w:rsidRPr="00604037" w:rsidRDefault="00CE4E81" w:rsidP="00A24EEF">
            <w:pPr>
              <w:jc w:val="both"/>
              <w:rPr>
                <w:snapToGrid w:val="0"/>
                <w:sz w:val="24"/>
                <w:szCs w:val="24"/>
              </w:rPr>
            </w:pPr>
            <w:r w:rsidRPr="00604037">
              <w:rPr>
                <w:snapToGrid w:val="0"/>
                <w:sz w:val="24"/>
                <w:szCs w:val="24"/>
              </w:rPr>
              <w:t>показатель рассчитывается ежегодно отделом предварительного контроля расходов бюджета управления казначейского исполнения бюджета</w:t>
            </w:r>
          </w:p>
        </w:tc>
      </w:tr>
    </w:tbl>
    <w:p w:rsidR="00CE4E81" w:rsidRPr="00604037" w:rsidRDefault="00CE4E81" w:rsidP="00CE4E81">
      <w:pPr>
        <w:ind w:left="14160"/>
        <w:jc w:val="right"/>
        <w:rPr>
          <w:szCs w:val="26"/>
        </w:rPr>
      </w:pPr>
      <w:r w:rsidRPr="00604037">
        <w:rPr>
          <w:szCs w:val="26"/>
        </w:rPr>
        <w:t>».</w:t>
      </w:r>
    </w:p>
    <w:p w:rsidR="00CE4E81" w:rsidRPr="00604037" w:rsidRDefault="00CE4E81" w:rsidP="00CE4E81">
      <w:pPr>
        <w:spacing w:line="360" w:lineRule="auto"/>
        <w:ind w:right="-851" w:firstLine="708"/>
        <w:rPr>
          <w:color w:val="76923C" w:themeColor="accent3" w:themeShade="BF"/>
          <w:sz w:val="24"/>
          <w:szCs w:val="24"/>
        </w:rPr>
      </w:pPr>
    </w:p>
    <w:p w:rsidR="00CE4E81" w:rsidRPr="00604037" w:rsidRDefault="00CE4E81" w:rsidP="00CE4E81">
      <w:pPr>
        <w:spacing w:line="360" w:lineRule="auto"/>
        <w:ind w:right="-851" w:firstLine="708"/>
        <w:rPr>
          <w:color w:val="76923C" w:themeColor="accent3" w:themeShade="BF"/>
          <w:sz w:val="24"/>
          <w:szCs w:val="24"/>
        </w:rPr>
        <w:sectPr w:rsidR="00CE4E81" w:rsidRPr="00604037" w:rsidSect="00A24EEF">
          <w:pgSz w:w="16838" w:h="11906" w:orient="landscape" w:code="9"/>
          <w:pgMar w:top="1134" w:right="1134" w:bottom="426" w:left="851" w:header="709" w:footer="709" w:gutter="0"/>
          <w:pgNumType w:start="22"/>
          <w:cols w:space="708"/>
          <w:titlePg/>
          <w:docGrid w:linePitch="381"/>
        </w:sectPr>
      </w:pPr>
    </w:p>
    <w:p w:rsidR="00CE4E81" w:rsidRPr="00604037" w:rsidRDefault="00CE4E81" w:rsidP="00CE4E81">
      <w:pPr>
        <w:widowControl w:val="0"/>
        <w:ind w:left="10206"/>
        <w:jc w:val="both"/>
        <w:rPr>
          <w:szCs w:val="22"/>
        </w:rPr>
      </w:pPr>
      <w:r w:rsidRPr="00604037">
        <w:t xml:space="preserve">Приложение 3а к Порядку </w:t>
      </w:r>
      <w:r w:rsidR="00934521" w:rsidRPr="00604037">
        <w:t>организации</w:t>
      </w:r>
      <w:r w:rsidRPr="00604037">
        <w:t xml:space="preserve"> проведения мониторинга качества финансового менеджмента</w:t>
      </w:r>
      <w:r w:rsidRPr="00604037">
        <w:rPr>
          <w:szCs w:val="22"/>
        </w:rPr>
        <w:t xml:space="preserve"> в Нижневартовском районе</w:t>
      </w:r>
    </w:p>
    <w:p w:rsidR="00F064F4" w:rsidRPr="00604037" w:rsidRDefault="00F064F4" w:rsidP="00F064F4">
      <w:pPr>
        <w:ind w:right="-30"/>
        <w:jc w:val="right"/>
        <w:rPr>
          <w:b/>
          <w:sz w:val="22"/>
          <w:szCs w:val="22"/>
        </w:rPr>
      </w:pPr>
      <w:r w:rsidRPr="00604037">
        <w:rPr>
          <w:b/>
          <w:sz w:val="22"/>
          <w:szCs w:val="22"/>
        </w:rPr>
        <w:t>(от 21.03.2022 № 535)</w:t>
      </w:r>
    </w:p>
    <w:p w:rsidR="00F064F4" w:rsidRPr="00604037" w:rsidRDefault="00F064F4" w:rsidP="00CE4E81">
      <w:pPr>
        <w:widowControl w:val="0"/>
        <w:ind w:left="10206"/>
        <w:jc w:val="both"/>
      </w:pPr>
    </w:p>
    <w:p w:rsidR="00CE4E81" w:rsidRPr="00604037" w:rsidRDefault="00CE4E81" w:rsidP="00CE4E81">
      <w:pPr>
        <w:jc w:val="center"/>
        <w:outlineLvl w:val="1"/>
        <w:rPr>
          <w:b/>
        </w:rPr>
      </w:pPr>
      <w:r w:rsidRPr="00604037">
        <w:rPr>
          <w:b/>
        </w:rPr>
        <w:t>Показатели мониторинга качества финансового менеджмента</w:t>
      </w:r>
      <w:r w:rsidRPr="00604037">
        <w:rPr>
          <w:b/>
          <w:szCs w:val="22"/>
        </w:rPr>
        <w:t xml:space="preserve"> в Нижневартовском районе</w:t>
      </w:r>
      <w:r w:rsidRPr="00604037">
        <w:rPr>
          <w:b/>
        </w:rPr>
        <w:t>, в части документов главного распорядителя бюджетных средств, используемых при составлении проекта решения о бюджете района на очередной финансовый год и плановый период</w:t>
      </w:r>
    </w:p>
    <w:p w:rsidR="00CE4E81" w:rsidRPr="00604037" w:rsidRDefault="00CE4E81" w:rsidP="00CE4E81">
      <w:pPr>
        <w:rPr>
          <w:rFonts w:ascii="Arial" w:hAnsi="Arial"/>
          <w:sz w:val="24"/>
          <w:szCs w:val="24"/>
        </w:rPr>
      </w:pPr>
    </w:p>
    <w:tbl>
      <w:tblPr>
        <w:tblW w:w="154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36"/>
        <w:gridCol w:w="992"/>
        <w:gridCol w:w="1560"/>
        <w:gridCol w:w="2268"/>
        <w:gridCol w:w="3544"/>
      </w:tblGrid>
      <w:tr w:rsidR="00CE4E81" w:rsidRPr="00604037" w:rsidTr="00A24EEF">
        <w:trPr>
          <w:trHeight w:val="120"/>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jc w:val="center"/>
              <w:rPr>
                <w:b/>
                <w:sz w:val="24"/>
                <w:szCs w:val="24"/>
              </w:rPr>
            </w:pPr>
            <w:r w:rsidRPr="00604037">
              <w:rPr>
                <w:b/>
                <w:sz w:val="24"/>
                <w:szCs w:val="24"/>
              </w:rPr>
              <w:t xml:space="preserve">Наименование </w:t>
            </w:r>
          </w:p>
          <w:p w:rsidR="00CE4E81" w:rsidRPr="00604037" w:rsidRDefault="00CE4E81" w:rsidP="00A24EEF">
            <w:pPr>
              <w:jc w:val="center"/>
              <w:rPr>
                <w:b/>
                <w:sz w:val="24"/>
                <w:szCs w:val="24"/>
              </w:rPr>
            </w:pPr>
            <w:r w:rsidRPr="00604037">
              <w:rPr>
                <w:b/>
                <w:sz w:val="24"/>
                <w:szCs w:val="24"/>
              </w:rPr>
              <w:t>показателя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jc w:val="center"/>
              <w:rPr>
                <w:b/>
                <w:sz w:val="24"/>
                <w:szCs w:val="24"/>
              </w:rPr>
            </w:pPr>
            <w:r w:rsidRPr="00604037">
              <w:rPr>
                <w:b/>
                <w:sz w:val="24"/>
                <w:szCs w:val="24"/>
              </w:rPr>
              <w:t>Расчет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jc w:val="center"/>
              <w:rPr>
                <w:b/>
                <w:sz w:val="24"/>
                <w:szCs w:val="24"/>
              </w:rPr>
            </w:pPr>
            <w:r w:rsidRPr="00604037">
              <w:rPr>
                <w:b/>
                <w:sz w:val="24"/>
                <w:szCs w:val="24"/>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ind w:left="-108" w:right="-108"/>
              <w:jc w:val="center"/>
              <w:rPr>
                <w:b/>
                <w:sz w:val="24"/>
                <w:szCs w:val="24"/>
              </w:rPr>
            </w:pPr>
            <w:r w:rsidRPr="00604037">
              <w:rPr>
                <w:b/>
                <w:sz w:val="24"/>
                <w:szCs w:val="24"/>
              </w:rPr>
              <w:t>Вес группы в оценке/показателя</w:t>
            </w:r>
          </w:p>
          <w:p w:rsidR="00CE4E81" w:rsidRPr="00604037" w:rsidRDefault="00CE4E81" w:rsidP="00A24EEF">
            <w:pPr>
              <w:jc w:val="center"/>
              <w:rPr>
                <w:b/>
                <w:sz w:val="24"/>
                <w:szCs w:val="24"/>
              </w:rPr>
            </w:pPr>
            <w:r w:rsidRPr="00604037">
              <w:rPr>
                <w:b/>
                <w:sz w:val="24"/>
                <w:szCs w:val="24"/>
              </w:rPr>
              <w:t>в группе (в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jc w:val="center"/>
              <w:rPr>
                <w:b/>
                <w:sz w:val="24"/>
                <w:szCs w:val="24"/>
              </w:rPr>
            </w:pPr>
            <w:r w:rsidRPr="00604037">
              <w:rPr>
                <w:b/>
                <w:sz w:val="24"/>
                <w:szCs w:val="24"/>
              </w:rPr>
              <w:t>Оценка</w:t>
            </w:r>
          </w:p>
        </w:tc>
        <w:tc>
          <w:tcPr>
            <w:tcW w:w="3544"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center"/>
              <w:rPr>
                <w:b/>
                <w:sz w:val="24"/>
                <w:szCs w:val="24"/>
              </w:rPr>
            </w:pPr>
            <w:r w:rsidRPr="00604037">
              <w:rPr>
                <w:b/>
                <w:sz w:val="24"/>
                <w:szCs w:val="20"/>
              </w:rPr>
              <w:t>Наименование структурного подразделения департамента финансов ответственного за расчёт сводного показателя/ комментарии</w:t>
            </w:r>
          </w:p>
        </w:tc>
      </w:tr>
      <w:tr w:rsidR="00CE4E81" w:rsidRPr="00604037" w:rsidTr="00A24EEF">
        <w:trPr>
          <w:trHeight w:val="375"/>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widowControl w:val="0"/>
              <w:jc w:val="both"/>
              <w:rPr>
                <w:sz w:val="24"/>
                <w:szCs w:val="24"/>
              </w:rPr>
            </w:pPr>
            <w:r w:rsidRPr="00604037">
              <w:rPr>
                <w:sz w:val="24"/>
                <w:szCs w:val="24"/>
              </w:rPr>
              <w:t>1. Реестр расходных обязательств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widowControl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b/>
                <w:sz w:val="24"/>
                <w:szCs w:val="24"/>
              </w:rPr>
            </w:pPr>
            <w:r w:rsidRPr="00604037">
              <w:rPr>
                <w:b/>
                <w:sz w:val="24"/>
                <w:szCs w:val="24"/>
                <w:shd w:val="clear" w:color="auto" w:fill="D9D9D9" w:themeFill="background1" w:themeFillShade="D9"/>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CE4E81" w:rsidRPr="00604037" w:rsidRDefault="00CE4E81" w:rsidP="00A24EEF">
            <w:pPr>
              <w:jc w:val="center"/>
              <w:rPr>
                <w:i/>
                <w:sz w:val="24"/>
                <w:szCs w:val="24"/>
              </w:rPr>
            </w:pPr>
          </w:p>
        </w:tc>
      </w:tr>
      <w:tr w:rsidR="00CE4E81" w:rsidRPr="00604037" w:rsidTr="00A24EEF">
        <w:trPr>
          <w:trHeight w:val="510"/>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widowControl w:val="0"/>
              <w:jc w:val="both"/>
              <w:rPr>
                <w:color w:val="76923C" w:themeColor="accent3" w:themeShade="BF"/>
                <w:sz w:val="24"/>
                <w:szCs w:val="24"/>
              </w:rPr>
            </w:pPr>
            <w:r w:rsidRPr="00604037">
              <w:rPr>
                <w:sz w:val="24"/>
                <w:szCs w:val="24"/>
              </w:rPr>
              <w:t>1.1. Своевременность представления реестра расходных обязательств главного распорядителя средств бюджета района в департамент финансов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widowControl w:val="0"/>
              <w:jc w:val="both"/>
              <w:rPr>
                <w:sz w:val="24"/>
                <w:szCs w:val="24"/>
              </w:rPr>
            </w:pPr>
            <w:r w:rsidRPr="00604037">
              <w:rPr>
                <w:sz w:val="24"/>
                <w:szCs w:val="24"/>
              </w:rPr>
              <w:t>Р – количество дней отклонения представления реестра расходных обязательств главного распорядителя в департамент финансов от даты представления, установленной постановлением администрацией района</w:t>
            </w:r>
          </w:p>
          <w:p w:rsidR="00CE4E81" w:rsidRPr="00604037" w:rsidRDefault="00CE4E81" w:rsidP="00A24EEF">
            <w:pPr>
              <w:widowControl w:val="0"/>
              <w:jc w:val="both"/>
              <w:rPr>
                <w:sz w:val="24"/>
                <w:szCs w:val="24"/>
              </w:rPr>
            </w:pPr>
            <w:r w:rsidRPr="00604037">
              <w:rPr>
                <w:sz w:val="24"/>
                <w:szCs w:val="24"/>
              </w:rPr>
              <w:t xml:space="preserve">При расчёте полугодового показателя учитываются сведения по представлению предварительного реестра расходных обязательств. </w:t>
            </w:r>
          </w:p>
          <w:p w:rsidR="00CE4E81" w:rsidRPr="00604037" w:rsidRDefault="00CE4E81" w:rsidP="00A24EEF">
            <w:pPr>
              <w:widowControl w:val="0"/>
              <w:jc w:val="both"/>
              <w:rPr>
                <w:color w:val="76923C" w:themeColor="accent3" w:themeShade="BF"/>
                <w:sz w:val="24"/>
                <w:szCs w:val="24"/>
              </w:rPr>
            </w:pPr>
            <w:r w:rsidRPr="00604037">
              <w:rPr>
                <w:sz w:val="24"/>
                <w:szCs w:val="24"/>
              </w:rPr>
              <w:t xml:space="preserve">При расчёте показателя за год учитываются сведения по представлению планового реестра расходных обязательств.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p w:rsidR="00CE4E81" w:rsidRPr="00604037" w:rsidRDefault="00CE4E81" w:rsidP="00A24EEF">
            <w:pPr>
              <w:jc w:val="center"/>
              <w:rPr>
                <w:sz w:val="24"/>
                <w:szCs w:val="24"/>
                <w:lang w:val="en-US"/>
              </w:rPr>
            </w:pPr>
            <w:r w:rsidRPr="00604037">
              <w:rPr>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widowControl w:val="0"/>
              <w:jc w:val="center"/>
              <w:rPr>
                <w:b/>
                <w:bCs/>
                <w:sz w:val="24"/>
                <w:szCs w:val="24"/>
              </w:rPr>
            </w:pPr>
            <w:r w:rsidRPr="00604037">
              <w:rPr>
                <w:b/>
                <w:bCs/>
                <w:sz w:val="24"/>
                <w:szCs w:val="24"/>
              </w:rPr>
              <w:t>50</w:t>
            </w:r>
          </w:p>
          <w:p w:rsidR="00CE4E81" w:rsidRPr="00604037" w:rsidRDefault="00CE4E81" w:rsidP="00A24EE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rPr>
                <w:sz w:val="24"/>
                <w:szCs w:val="24"/>
              </w:rPr>
            </w:pPr>
            <w:r w:rsidRPr="00604037">
              <w:rPr>
                <w:sz w:val="24"/>
                <w:szCs w:val="24"/>
              </w:rPr>
              <w:t>Е(Р)=0, если Р</w:t>
            </w:r>
            <w:r w:rsidRPr="00604037">
              <w:rPr>
                <w:sz w:val="24"/>
                <w:szCs w:val="24"/>
                <w:u w:val="single"/>
              </w:rPr>
              <w:t>&gt;</w:t>
            </w:r>
            <w:r w:rsidRPr="00604037">
              <w:rPr>
                <w:sz w:val="24"/>
                <w:szCs w:val="24"/>
              </w:rPr>
              <w:t>5;</w:t>
            </w:r>
          </w:p>
          <w:p w:rsidR="00CE4E81" w:rsidRPr="00604037" w:rsidRDefault="00CE4E81" w:rsidP="00A24EEF">
            <w:pPr>
              <w:rPr>
                <w:sz w:val="24"/>
                <w:szCs w:val="24"/>
              </w:rPr>
            </w:pPr>
            <w:r w:rsidRPr="00604037">
              <w:rPr>
                <w:sz w:val="24"/>
                <w:szCs w:val="24"/>
              </w:rPr>
              <w:t>Е(Р)=0,2, если Р=4;</w:t>
            </w:r>
          </w:p>
          <w:p w:rsidR="00CE4E81" w:rsidRPr="00604037" w:rsidRDefault="00CE4E81" w:rsidP="00A24EEF">
            <w:pPr>
              <w:rPr>
                <w:sz w:val="24"/>
                <w:szCs w:val="24"/>
              </w:rPr>
            </w:pPr>
            <w:r w:rsidRPr="00604037">
              <w:rPr>
                <w:sz w:val="24"/>
                <w:szCs w:val="24"/>
              </w:rPr>
              <w:t xml:space="preserve">Е(Р)=0,4, если Р=3; </w:t>
            </w:r>
          </w:p>
          <w:p w:rsidR="00CE4E81" w:rsidRPr="00604037" w:rsidRDefault="00CE4E81" w:rsidP="00A24EEF">
            <w:pPr>
              <w:rPr>
                <w:sz w:val="24"/>
                <w:szCs w:val="24"/>
              </w:rPr>
            </w:pPr>
            <w:r w:rsidRPr="00604037">
              <w:rPr>
                <w:sz w:val="24"/>
                <w:szCs w:val="24"/>
              </w:rPr>
              <w:t xml:space="preserve">Е(Р)=0,6, если Р=2; </w:t>
            </w:r>
          </w:p>
          <w:p w:rsidR="00CE4E81" w:rsidRPr="00604037" w:rsidRDefault="00CE4E81" w:rsidP="00A24EEF">
            <w:pPr>
              <w:rPr>
                <w:sz w:val="24"/>
                <w:szCs w:val="24"/>
              </w:rPr>
            </w:pPr>
            <w:r w:rsidRPr="00604037">
              <w:rPr>
                <w:sz w:val="24"/>
                <w:szCs w:val="24"/>
              </w:rPr>
              <w:t xml:space="preserve">Е(Р)=0,8, если Р=1; </w:t>
            </w:r>
          </w:p>
          <w:p w:rsidR="00CE4E81" w:rsidRPr="00604037" w:rsidRDefault="00CE4E81" w:rsidP="00A24EEF">
            <w:pPr>
              <w:rPr>
                <w:sz w:val="24"/>
                <w:szCs w:val="24"/>
              </w:rPr>
            </w:pPr>
            <w:r w:rsidRPr="00604037">
              <w:rPr>
                <w:sz w:val="24"/>
                <w:szCs w:val="24"/>
              </w:rPr>
              <w:t>Е(Р)=1, если Р=0.</w:t>
            </w:r>
          </w:p>
        </w:tc>
        <w:tc>
          <w:tcPr>
            <w:tcW w:w="3544"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widowControl w:val="0"/>
              <w:jc w:val="both"/>
              <w:rPr>
                <w:sz w:val="24"/>
                <w:szCs w:val="24"/>
              </w:rPr>
            </w:pPr>
            <w:r w:rsidRPr="00604037">
              <w:rPr>
                <w:sz w:val="24"/>
                <w:szCs w:val="24"/>
              </w:rPr>
              <w:t>положительное значение показателя свидетельствует о несоблюдении сроков представления ГРБС реестра расходных обязательств, установленных постановлением администрацией района;</w:t>
            </w:r>
          </w:p>
          <w:p w:rsidR="00CE4E81" w:rsidRPr="00604037" w:rsidRDefault="00CE4E81" w:rsidP="00A24EEF">
            <w:pPr>
              <w:widowControl w:val="0"/>
              <w:jc w:val="both"/>
              <w:rPr>
                <w:sz w:val="24"/>
                <w:szCs w:val="24"/>
              </w:rPr>
            </w:pPr>
          </w:p>
          <w:p w:rsidR="00CE4E81" w:rsidRPr="00604037" w:rsidRDefault="00CE4E81" w:rsidP="00A24EEF">
            <w:pPr>
              <w:widowControl w:val="0"/>
              <w:jc w:val="both"/>
              <w:rPr>
                <w:sz w:val="24"/>
                <w:szCs w:val="24"/>
              </w:rPr>
            </w:pPr>
            <w:r w:rsidRPr="00604037">
              <w:rPr>
                <w:sz w:val="24"/>
                <w:szCs w:val="24"/>
              </w:rPr>
              <w:t>целевым ориентиром является значение показателя, равное нулю;</w:t>
            </w:r>
          </w:p>
          <w:p w:rsidR="00CE4E81" w:rsidRPr="00604037" w:rsidRDefault="00CE4E81" w:rsidP="00A24EEF">
            <w:pPr>
              <w:widowControl w:val="0"/>
              <w:jc w:val="both"/>
              <w:rPr>
                <w:sz w:val="24"/>
                <w:szCs w:val="24"/>
              </w:rPr>
            </w:pPr>
          </w:p>
          <w:p w:rsidR="00CE4E81" w:rsidRPr="00604037" w:rsidRDefault="00CE4E81" w:rsidP="00A24EEF">
            <w:pPr>
              <w:widowControl w:val="0"/>
              <w:jc w:val="both"/>
              <w:rPr>
                <w:sz w:val="24"/>
                <w:szCs w:val="24"/>
              </w:rPr>
            </w:pPr>
            <w:r w:rsidRPr="00604037">
              <w:rPr>
                <w:sz w:val="24"/>
                <w:szCs w:val="24"/>
              </w:rPr>
              <w:t xml:space="preserve">показатель рассчитывается за полугодие и год отделом расходов бюджета и отделом межбюджетных трансфертов и сводного планирования </w:t>
            </w:r>
          </w:p>
        </w:tc>
      </w:tr>
      <w:tr w:rsidR="00CE4E81" w:rsidRPr="00604037" w:rsidTr="00A24EEF">
        <w:trPr>
          <w:trHeight w:val="3364"/>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widowControl w:val="0"/>
              <w:jc w:val="both"/>
              <w:rPr>
                <w:sz w:val="24"/>
                <w:szCs w:val="24"/>
              </w:rPr>
            </w:pPr>
            <w:r w:rsidRPr="00604037">
              <w:rPr>
                <w:sz w:val="24"/>
                <w:szCs w:val="24"/>
              </w:rPr>
              <w:t>1.2. Наличие формы и приложений 1 и                   2 к форме реестра расходных обязательств ГРБС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widowControl w:val="0"/>
              <w:jc w:val="both"/>
              <w:rPr>
                <w:sz w:val="24"/>
                <w:szCs w:val="24"/>
              </w:rPr>
            </w:pPr>
            <w:r w:rsidRPr="00604037">
              <w:rPr>
                <w:sz w:val="24"/>
                <w:szCs w:val="24"/>
              </w:rPr>
              <w:t>наличие формы реестра расходных обязательств и приложений 1 и 2 к форме реестра расходных обязательств, предоставленных ГРБС в департамент финансов на бумажном носителе или сканированный документ в электронном виде.</w:t>
            </w:r>
          </w:p>
          <w:p w:rsidR="00CE4E81" w:rsidRPr="00604037" w:rsidRDefault="00CE4E81" w:rsidP="00A24EEF">
            <w:pPr>
              <w:widowControl w:val="0"/>
              <w:jc w:val="both"/>
              <w:rPr>
                <w:sz w:val="24"/>
                <w:szCs w:val="24"/>
              </w:rPr>
            </w:pPr>
            <w:r w:rsidRPr="00604037">
              <w:rPr>
                <w:sz w:val="24"/>
                <w:szCs w:val="24"/>
              </w:rPr>
              <w:t xml:space="preserve">Оценка по показателю будет равна «0» (Е(Р)=0), если форма РРО не представлена в срок.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widowControl w:val="0"/>
              <w:jc w:val="center"/>
              <w:rPr>
                <w:b/>
                <w:bCs/>
                <w:sz w:val="24"/>
                <w:szCs w:val="24"/>
              </w:rPr>
            </w:pPr>
            <w:r w:rsidRPr="00604037">
              <w:rPr>
                <w:b/>
                <w:bCs/>
                <w:sz w:val="24"/>
                <w:szCs w:val="24"/>
              </w:rPr>
              <w:t>50</w:t>
            </w:r>
          </w:p>
          <w:p w:rsidR="00CE4E81" w:rsidRPr="00604037" w:rsidRDefault="00CE4E81" w:rsidP="00A24EE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both"/>
              <w:rPr>
                <w:sz w:val="24"/>
                <w:szCs w:val="24"/>
              </w:rPr>
            </w:pPr>
            <w:r w:rsidRPr="00604037">
              <w:rPr>
                <w:sz w:val="24"/>
                <w:szCs w:val="24"/>
              </w:rPr>
              <w:t>Е (Р) = 0, если приложения 1 и 2 к форме реестра расходных обязательств не представлены;</w:t>
            </w:r>
          </w:p>
          <w:p w:rsidR="00CE4E81" w:rsidRPr="00604037" w:rsidRDefault="00CE4E81" w:rsidP="00A24EEF">
            <w:pPr>
              <w:jc w:val="both"/>
              <w:rPr>
                <w:sz w:val="24"/>
                <w:szCs w:val="24"/>
              </w:rPr>
            </w:pPr>
          </w:p>
          <w:p w:rsidR="00CE4E81" w:rsidRPr="00604037" w:rsidRDefault="00CE4E81" w:rsidP="00A24EEF">
            <w:pPr>
              <w:jc w:val="both"/>
              <w:rPr>
                <w:sz w:val="24"/>
                <w:szCs w:val="24"/>
              </w:rPr>
            </w:pPr>
            <w:r w:rsidRPr="00604037">
              <w:rPr>
                <w:sz w:val="24"/>
                <w:szCs w:val="24"/>
              </w:rPr>
              <w:t xml:space="preserve">Е (Р) = 0,5, если не представлены приложения 1 или 2 к форме реестра расходных обязательств; </w:t>
            </w:r>
          </w:p>
          <w:p w:rsidR="00CE4E81" w:rsidRPr="00604037" w:rsidRDefault="00CE4E81" w:rsidP="00A24EEF">
            <w:pPr>
              <w:jc w:val="both"/>
              <w:rPr>
                <w:sz w:val="24"/>
                <w:szCs w:val="24"/>
              </w:rPr>
            </w:pPr>
          </w:p>
          <w:p w:rsidR="00CE4E81" w:rsidRPr="00604037" w:rsidRDefault="00CE4E81" w:rsidP="00A24EEF">
            <w:pPr>
              <w:jc w:val="both"/>
              <w:rPr>
                <w:sz w:val="24"/>
                <w:szCs w:val="24"/>
              </w:rPr>
            </w:pPr>
            <w:r w:rsidRPr="00604037">
              <w:rPr>
                <w:sz w:val="24"/>
                <w:szCs w:val="24"/>
              </w:rPr>
              <w:t>Е (Р) = 1, если приложения 1 и 2 к форме реестра расходных обязательств представлены и содержат исчерпывающую информацию</w:t>
            </w:r>
          </w:p>
        </w:tc>
        <w:tc>
          <w:tcPr>
            <w:tcW w:w="3544"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widowControl w:val="0"/>
              <w:jc w:val="both"/>
              <w:rPr>
                <w:sz w:val="24"/>
                <w:szCs w:val="24"/>
              </w:rPr>
            </w:pPr>
            <w:r w:rsidRPr="00604037">
              <w:rPr>
                <w:sz w:val="24"/>
                <w:szCs w:val="24"/>
              </w:rPr>
              <w:t>заполнение формы и приложений 1 и 2 к форме реестра расходных обязательств в соответствии с постановлением администрации района;</w:t>
            </w:r>
          </w:p>
          <w:p w:rsidR="00CE4E81" w:rsidRPr="00604037" w:rsidRDefault="00CE4E81" w:rsidP="00A24EEF">
            <w:pPr>
              <w:widowControl w:val="0"/>
              <w:jc w:val="both"/>
              <w:rPr>
                <w:color w:val="76923C" w:themeColor="accent3" w:themeShade="BF"/>
                <w:sz w:val="24"/>
                <w:szCs w:val="24"/>
              </w:rPr>
            </w:pPr>
          </w:p>
          <w:p w:rsidR="00CE4E81" w:rsidRPr="00604037" w:rsidRDefault="00CE4E81" w:rsidP="00A24EEF">
            <w:pPr>
              <w:widowControl w:val="0"/>
              <w:jc w:val="both"/>
              <w:rPr>
                <w:color w:val="76923C" w:themeColor="accent3" w:themeShade="BF"/>
                <w:sz w:val="24"/>
                <w:szCs w:val="24"/>
              </w:rPr>
            </w:pPr>
            <w:r w:rsidRPr="00604037">
              <w:rPr>
                <w:sz w:val="24"/>
                <w:szCs w:val="24"/>
              </w:rPr>
              <w:t>показатель рассчитывается за полугодие и год отделом расходов бюджета и отделом межбюджетных трансфертов и сводного планирования</w:t>
            </w:r>
          </w:p>
        </w:tc>
      </w:tr>
      <w:tr w:rsidR="00CE4E81" w:rsidRPr="00604037" w:rsidTr="00A24EEF">
        <w:trPr>
          <w:trHeight w:val="510"/>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rPr>
                <w:sz w:val="24"/>
                <w:szCs w:val="24"/>
              </w:rPr>
            </w:pPr>
            <w:r w:rsidRPr="00604037">
              <w:rPr>
                <w:sz w:val="24"/>
                <w:szCs w:val="24"/>
              </w:rPr>
              <w:t>2. Обоснования бюджетных ассигнований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b/>
                <w:sz w:val="24"/>
                <w:szCs w:val="24"/>
              </w:rPr>
            </w:pPr>
            <w:r w:rsidRPr="00604037">
              <w:rPr>
                <w:b/>
                <w:sz w:val="24"/>
                <w:szCs w:val="24"/>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rPr>
                <w:sz w:val="24"/>
                <w:szCs w:val="24"/>
              </w:rPr>
            </w:pPr>
          </w:p>
        </w:tc>
      </w:tr>
      <w:tr w:rsidR="00CE4E81" w:rsidRPr="00604037" w:rsidTr="00A24EEF">
        <w:trPr>
          <w:trHeight w:val="510"/>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rPr>
                <w:sz w:val="24"/>
                <w:szCs w:val="24"/>
              </w:rPr>
            </w:pPr>
            <w:r w:rsidRPr="00604037">
              <w:rPr>
                <w:sz w:val="24"/>
                <w:szCs w:val="24"/>
              </w:rPr>
              <w:t xml:space="preserve">2.1. Предоставление ГРБС документов в департамент финансов в соответствии с графиком подготовки и рассмотрения документов и материалов, разрабатываемых при составлении проекта бюджета района на очередной финансовый год и плановый период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jc w:val="both"/>
              <w:rPr>
                <w:sz w:val="24"/>
                <w:szCs w:val="24"/>
              </w:rPr>
            </w:pPr>
            <w:r w:rsidRPr="00604037">
              <w:rPr>
                <w:sz w:val="24"/>
                <w:szCs w:val="24"/>
              </w:rPr>
              <w:t>Количество документов, представленных ГРБС (Р</w:t>
            </w:r>
            <w:r w:rsidRPr="00604037">
              <w:rPr>
                <w:sz w:val="16"/>
                <w:szCs w:val="16"/>
              </w:rPr>
              <w:t>2</w:t>
            </w:r>
            <w:r w:rsidRPr="00604037">
              <w:rPr>
                <w:sz w:val="24"/>
                <w:szCs w:val="24"/>
              </w:rPr>
              <w:t>) к количеству документов которых ГРБС должен представить в департамент финансов района в соответствии с графиком подготовки и рассмотрения документов и материалов, разрабатываемых при составлении проекта бюджета района на очередной финансовый год и плановый период, по формам, установленным порядком планирования бюджетных ассигнований на очередной финансовый год и плановый период (Р</w:t>
            </w:r>
            <w:r w:rsidRPr="00604037">
              <w:rPr>
                <w:sz w:val="16"/>
                <w:szCs w:val="16"/>
              </w:rPr>
              <w:t>1</w:t>
            </w:r>
            <w:r w:rsidRPr="00604037">
              <w:rPr>
                <w:sz w:val="24"/>
                <w:szCs w:val="24"/>
              </w:rPr>
              <w:t>);</w:t>
            </w:r>
          </w:p>
          <w:p w:rsidR="00CE4E81" w:rsidRPr="00604037" w:rsidRDefault="00CE4E81" w:rsidP="00A24EEF">
            <w:pPr>
              <w:jc w:val="both"/>
              <w:rPr>
                <w:sz w:val="24"/>
                <w:szCs w:val="24"/>
              </w:rPr>
            </w:pPr>
          </w:p>
          <w:p w:rsidR="00CE4E81" w:rsidRPr="00604037" w:rsidRDefault="00CE4E81" w:rsidP="00A24EEF">
            <w:pPr>
              <w:jc w:val="both"/>
              <w:rPr>
                <w:sz w:val="24"/>
                <w:szCs w:val="24"/>
              </w:rPr>
            </w:pPr>
            <w:r w:rsidRPr="00604037">
              <w:rPr>
                <w:sz w:val="24"/>
                <w:szCs w:val="24"/>
              </w:rPr>
              <w:t>Р</w:t>
            </w:r>
            <w:r w:rsidRPr="00604037">
              <w:rPr>
                <w:sz w:val="22"/>
                <w:szCs w:val="22"/>
                <w:lang w:val="en-US"/>
              </w:rPr>
              <w:t xml:space="preserve">= </w:t>
            </w:r>
            <w:r w:rsidRPr="00604037">
              <w:rPr>
                <w:sz w:val="24"/>
                <w:szCs w:val="24"/>
              </w:rPr>
              <w:t>Р</w:t>
            </w:r>
            <w:r w:rsidRPr="00604037">
              <w:rPr>
                <w:sz w:val="16"/>
                <w:szCs w:val="16"/>
              </w:rPr>
              <w:t>2</w:t>
            </w:r>
            <w:r w:rsidRPr="00604037">
              <w:rPr>
                <w:sz w:val="24"/>
                <w:szCs w:val="24"/>
              </w:rPr>
              <w:t>/ Р</w:t>
            </w:r>
            <w:r w:rsidRPr="00604037">
              <w:rPr>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rPr>
                <w:snapToGrid w:val="0"/>
              </w:rPr>
            </w:pPr>
            <w:r w:rsidRPr="00604037">
              <w:rPr>
                <w:sz w:val="22"/>
                <w:szCs w:val="22"/>
                <w:lang w:val="en-US"/>
              </w:rPr>
              <w:t>E</w:t>
            </w:r>
            <w:r w:rsidRPr="00604037">
              <w:rPr>
                <w:sz w:val="22"/>
                <w:szCs w:val="22"/>
              </w:rPr>
              <w:t xml:space="preserve"> </w:t>
            </w:r>
            <w:r w:rsidRPr="00604037">
              <w:rPr>
                <w:sz w:val="22"/>
                <w:szCs w:val="22"/>
                <w:lang w:val="en-US"/>
              </w:rPr>
              <w:t>(P) = P</w:t>
            </w:r>
            <w:r w:rsidRPr="00604037">
              <w:rPr>
                <w:sz w:val="22"/>
                <w:szCs w:val="22"/>
              </w:rPr>
              <w:t>;</w:t>
            </w:r>
          </w:p>
        </w:tc>
        <w:tc>
          <w:tcPr>
            <w:tcW w:w="3544"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r w:rsidRPr="00604037">
              <w:rPr>
                <w:sz w:val="24"/>
                <w:szCs w:val="24"/>
              </w:rPr>
              <w:t>показатель исполнительскую дисциплину представления ГРБС документов в департамент финансов в соответствии с графиком подготовки и рассмотрения документов и материалов, разрабатываемых при составлении проекта бюджета района на очередной финансовый год и плановый период;</w:t>
            </w:r>
          </w:p>
          <w:p w:rsidR="00CE4E81" w:rsidRPr="00604037" w:rsidRDefault="00CE4E81" w:rsidP="00A24EEF">
            <w:pPr>
              <w:jc w:val="both"/>
              <w:rPr>
                <w:sz w:val="24"/>
                <w:szCs w:val="24"/>
              </w:rPr>
            </w:pPr>
          </w:p>
          <w:p w:rsidR="00CE4E81" w:rsidRPr="00604037" w:rsidRDefault="00CE4E81" w:rsidP="00A24EEF">
            <w:pPr>
              <w:jc w:val="both"/>
              <w:rPr>
                <w:sz w:val="24"/>
                <w:szCs w:val="24"/>
              </w:rPr>
            </w:pPr>
            <w:r w:rsidRPr="00604037">
              <w:rPr>
                <w:sz w:val="24"/>
                <w:szCs w:val="24"/>
              </w:rPr>
              <w:t>целевым ориентиром является значение показателя, равное 1;</w:t>
            </w:r>
          </w:p>
          <w:p w:rsidR="00CE4E81" w:rsidRPr="00604037" w:rsidRDefault="00CE4E81" w:rsidP="00A24EEF">
            <w:pPr>
              <w:jc w:val="both"/>
              <w:rPr>
                <w:sz w:val="24"/>
                <w:szCs w:val="24"/>
              </w:rPr>
            </w:pPr>
            <w:r w:rsidRPr="00604037">
              <w:rPr>
                <w:sz w:val="24"/>
                <w:szCs w:val="24"/>
              </w:rPr>
              <w:t>показатель рассчитывается ежегодно отделом расходов бюджета и отделом межбюджетных трансфертов и сводного планирования</w:t>
            </w:r>
          </w:p>
        </w:tc>
      </w:tr>
      <w:tr w:rsidR="00CE4E81" w:rsidRPr="00604037" w:rsidTr="00A24EEF">
        <w:trPr>
          <w:trHeight w:val="510"/>
          <w:jc w:val="righ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rPr>
                <w:sz w:val="24"/>
                <w:szCs w:val="24"/>
              </w:rPr>
            </w:pPr>
            <w:r w:rsidRPr="00604037">
              <w:rPr>
                <w:sz w:val="24"/>
                <w:szCs w:val="24"/>
              </w:rPr>
              <w:t xml:space="preserve">2.2. Своевременность предоставления </w:t>
            </w:r>
            <w:r w:rsidRPr="00604037">
              <w:rPr>
                <w:sz w:val="22"/>
                <w:szCs w:val="22"/>
              </w:rPr>
              <w:t>ГРБС документов в департамент финансов в соответствии с графиком подготовки и рассмотрения документов и материалов, разрабатываемых при составлении проекта бюджета района на очередной финансовый год и плановый период, по формам, установленным порядком планирования бюджетных ассигнований на очередной финансовый год и плановый период</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r w:rsidRPr="00604037">
              <w:rPr>
                <w:sz w:val="22"/>
                <w:szCs w:val="22"/>
              </w:rPr>
              <w:fldChar w:fldCharType="begin"/>
            </w:r>
            <w:r w:rsidRPr="00604037">
              <w:rPr>
                <w:sz w:val="22"/>
                <w:szCs w:val="22"/>
              </w:rPr>
              <w:instrText xml:space="preserve"> QUOTE </w:instrText>
            </w:r>
            <w:r w:rsidR="00604037" w:rsidRPr="00604037">
              <w:rPr>
                <w:position w:val="-20"/>
              </w:rPr>
              <w:pict>
                <v:shape id="_x0000_i1056" type="#_x0000_t75" style="width:91.8pt;height:28.8pt" equationxml="&lt;">
                  <v:imagedata r:id="rId71" o:title="" chromakey="white"/>
                </v:shape>
              </w:pict>
            </w:r>
            <w:r w:rsidRPr="00604037">
              <w:rPr>
                <w:sz w:val="22"/>
                <w:szCs w:val="22"/>
              </w:rPr>
              <w:instrText xml:space="preserve"> </w:instrText>
            </w:r>
            <w:r w:rsidRPr="00604037">
              <w:rPr>
                <w:sz w:val="22"/>
                <w:szCs w:val="22"/>
              </w:rPr>
              <w:fldChar w:fldCharType="separate"/>
            </w:r>
            <w:r w:rsidR="00604037" w:rsidRPr="00604037">
              <w:rPr>
                <w:position w:val="-20"/>
              </w:rPr>
              <w:pict>
                <v:shape id="_x0000_i1057" type="#_x0000_t75" style="width:91.8pt;height:28.8pt" equationxml="&lt;">
                  <v:imagedata r:id="rId71" o:title="" chromakey="white"/>
                </v:shape>
              </w:pict>
            </w:r>
            <w:r w:rsidRPr="00604037">
              <w:rPr>
                <w:sz w:val="22"/>
                <w:szCs w:val="22"/>
              </w:rPr>
              <w:fldChar w:fldCharType="end"/>
            </w:r>
            <w:r w:rsidRPr="00604037">
              <w:rPr>
                <w:sz w:val="22"/>
                <w:szCs w:val="22"/>
              </w:rPr>
              <w:t xml:space="preserve"> где,</w:t>
            </w:r>
          </w:p>
          <w:p w:rsidR="00CE4E81" w:rsidRPr="00604037" w:rsidRDefault="00CE4E81" w:rsidP="00A24EEF"/>
          <w:p w:rsidR="00CE4E81" w:rsidRPr="00604037" w:rsidRDefault="00CE4E81" w:rsidP="00A24EEF">
            <w:pPr>
              <w:ind w:left="-109" w:right="-108"/>
              <w:jc w:val="both"/>
              <w:rPr>
                <w:sz w:val="24"/>
                <w:szCs w:val="24"/>
              </w:rPr>
            </w:pPr>
            <w:r w:rsidRPr="00604037">
              <w:rPr>
                <w:i/>
                <w:sz w:val="24"/>
                <w:szCs w:val="24"/>
              </w:rPr>
              <w:t>N</w:t>
            </w:r>
            <w:r w:rsidRPr="00604037">
              <w:rPr>
                <w:sz w:val="24"/>
                <w:szCs w:val="24"/>
              </w:rPr>
              <w:t xml:space="preserve"> - количество документов, представляемых ГРБС в Департамент финансов в соответствии с графиком подготовки и рассмотрения документов и материалов, разрабатываемых при составлении проекта бюджета района на очередной финансовый год и плановый период;</w:t>
            </w:r>
          </w:p>
          <w:p w:rsidR="00CE4E81" w:rsidRPr="00604037" w:rsidRDefault="00CE4E81" w:rsidP="00A24EEF">
            <w:pPr>
              <w:ind w:left="-109" w:right="-108"/>
              <w:jc w:val="both"/>
              <w:rPr>
                <w:sz w:val="24"/>
                <w:szCs w:val="24"/>
              </w:rPr>
            </w:pPr>
            <w:r w:rsidRPr="00604037">
              <w:rPr>
                <w:sz w:val="24"/>
                <w:szCs w:val="24"/>
              </w:rPr>
              <w:fldChar w:fldCharType="begin"/>
            </w:r>
            <w:r w:rsidRPr="00604037">
              <w:rPr>
                <w:sz w:val="24"/>
                <w:szCs w:val="24"/>
              </w:rPr>
              <w:instrText xml:space="preserve"> QUOTE </w:instrText>
            </w:r>
            <w:r w:rsidR="00604037" w:rsidRPr="00604037">
              <w:rPr>
                <w:position w:val="-5"/>
                <w:sz w:val="24"/>
                <w:szCs w:val="24"/>
              </w:rPr>
              <w:pict>
                <v:shape id="_x0000_i1058" type="#_x0000_t75" style="width:7.8pt;height:13.2pt" equationxml="&lt;">
                  <v:imagedata r:id="rId72" o:title="" chromakey="white"/>
                </v:shape>
              </w:pict>
            </w:r>
            <w:r w:rsidRPr="00604037">
              <w:rPr>
                <w:sz w:val="24"/>
                <w:szCs w:val="24"/>
              </w:rPr>
              <w:instrText xml:space="preserve"> </w:instrText>
            </w:r>
            <w:r w:rsidRPr="00604037">
              <w:rPr>
                <w:sz w:val="24"/>
                <w:szCs w:val="24"/>
              </w:rPr>
              <w:fldChar w:fldCharType="separate"/>
            </w:r>
            <w:r w:rsidR="00604037" w:rsidRPr="00604037">
              <w:rPr>
                <w:position w:val="-5"/>
                <w:sz w:val="24"/>
                <w:szCs w:val="24"/>
              </w:rPr>
              <w:pict>
                <v:shape id="_x0000_i1059" type="#_x0000_t75" style="width:7.8pt;height:13.2pt" equationxml="&lt;">
                  <v:imagedata r:id="rId72" o:title="" chromakey="white"/>
                </v:shape>
              </w:pict>
            </w:r>
            <w:r w:rsidRPr="00604037">
              <w:rPr>
                <w:sz w:val="24"/>
                <w:szCs w:val="24"/>
              </w:rPr>
              <w:fldChar w:fldCharType="end"/>
            </w:r>
            <w:r w:rsidRPr="00604037">
              <w:rPr>
                <w:sz w:val="24"/>
                <w:szCs w:val="24"/>
              </w:rPr>
              <w:t xml:space="preserve"> − количество дней отклонения от даты предоставления ГРБС в Департамент финансов</w:t>
            </w:r>
            <w:r w:rsidRPr="00604037">
              <w:rPr>
                <w:i/>
                <w:sz w:val="24"/>
                <w:szCs w:val="24"/>
              </w:rPr>
              <w:t xml:space="preserve"> i</w:t>
            </w:r>
            <w:r w:rsidRPr="00604037">
              <w:rPr>
                <w:sz w:val="24"/>
                <w:szCs w:val="24"/>
              </w:rPr>
              <w:t>-го бюджетного документа с использованием электронной подписи и каналов связи или даты регистрации сопроводительного письма руководителя (заместителя руководителя) ГРБС с прилагаемым i-м бюджетным документом;</w:t>
            </w:r>
          </w:p>
          <w:p w:rsidR="00CE4E81" w:rsidRPr="00604037" w:rsidRDefault="00604037" w:rsidP="00A24EEF">
            <w:pPr>
              <w:jc w:val="both"/>
              <w:rPr>
                <w:i/>
                <w:sz w:val="24"/>
                <w:szCs w:val="24"/>
                <w:lang w:val="en-US"/>
              </w:rPr>
            </w:pPr>
            <w:r w:rsidRPr="00604037">
              <w:rPr>
                <w:sz w:val="24"/>
                <w:szCs w:val="24"/>
              </w:rPr>
              <w:pict>
                <v:shape id="_x0000_i1060" type="#_x0000_t75" style="width:79.2pt;height:13.2pt" equationxml="&lt;">
                  <v:imagedata r:id="rId73" o:title="" chromakey="white"/>
                </v:shape>
              </w:pict>
            </w:r>
          </w:p>
          <w:p w:rsidR="00CE4E81" w:rsidRPr="00604037" w:rsidRDefault="00604037" w:rsidP="00A24EEF">
            <w:pPr>
              <w:jc w:val="both"/>
              <w:rPr>
                <w:sz w:val="24"/>
                <w:szCs w:val="24"/>
              </w:rPr>
            </w:pPr>
            <w:r w:rsidRPr="00604037">
              <w:rPr>
                <w:sz w:val="24"/>
                <w:szCs w:val="24"/>
              </w:rPr>
              <w:pict>
                <v:shape id="_x0000_i1061" type="#_x0000_t75" style="width:91.8pt;height:13.2pt" equationxml="&lt;">
                  <v:imagedata r:id="rId74" o:title="" chromakey="white"/>
                </v:shape>
              </w:pic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4E81" w:rsidRPr="00604037" w:rsidRDefault="00CE4E81" w:rsidP="00A24EEF">
            <w:pPr>
              <w:jc w:val="center"/>
              <w:rPr>
                <w:sz w:val="24"/>
                <w:szCs w:val="24"/>
              </w:rPr>
            </w:pPr>
            <w:r w:rsidRPr="00604037">
              <w:rPr>
                <w:sz w:val="24"/>
                <w:szCs w:val="24"/>
              </w:rPr>
              <w:t>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4E81" w:rsidRPr="00604037" w:rsidRDefault="00CE4E81" w:rsidP="00A24EEF">
            <w:pPr>
              <w:rPr>
                <w:snapToGrid w:val="0"/>
              </w:rPr>
            </w:pPr>
            <w:r w:rsidRPr="00604037">
              <w:rPr>
                <w:sz w:val="22"/>
                <w:szCs w:val="22"/>
                <w:lang w:val="en-US"/>
              </w:rPr>
              <w:t>E</w:t>
            </w:r>
            <w:r w:rsidRPr="00604037">
              <w:rPr>
                <w:sz w:val="22"/>
                <w:szCs w:val="22"/>
              </w:rPr>
              <w:t xml:space="preserve"> </w:t>
            </w:r>
            <w:r w:rsidRPr="00604037">
              <w:rPr>
                <w:sz w:val="22"/>
                <w:szCs w:val="22"/>
                <w:lang w:val="en-US"/>
              </w:rPr>
              <w:t>(P) = P</w:t>
            </w:r>
            <w:r w:rsidRPr="00604037">
              <w:rPr>
                <w:sz w:val="22"/>
                <w:szCs w:val="22"/>
              </w:rPr>
              <w:t>;</w:t>
            </w:r>
          </w:p>
        </w:tc>
        <w:tc>
          <w:tcPr>
            <w:tcW w:w="3544" w:type="dxa"/>
            <w:tcBorders>
              <w:top w:val="single" w:sz="4" w:space="0" w:color="auto"/>
              <w:left w:val="single" w:sz="4" w:space="0" w:color="auto"/>
              <w:bottom w:val="single" w:sz="4" w:space="0" w:color="auto"/>
              <w:right w:val="single" w:sz="4" w:space="0" w:color="auto"/>
            </w:tcBorders>
          </w:tcPr>
          <w:p w:rsidR="00CE4E81" w:rsidRPr="00604037" w:rsidRDefault="00CE4E81" w:rsidP="00A24EEF">
            <w:pPr>
              <w:jc w:val="both"/>
              <w:rPr>
                <w:sz w:val="24"/>
                <w:szCs w:val="24"/>
              </w:rPr>
            </w:pPr>
            <w:r w:rsidRPr="00604037">
              <w:rPr>
                <w:sz w:val="24"/>
                <w:szCs w:val="24"/>
              </w:rPr>
              <w:t>показатель отражает соблюдении ГРБС сроков представления бюджетных документов в Департамент финансов;</w:t>
            </w:r>
          </w:p>
          <w:p w:rsidR="00CE4E81" w:rsidRPr="00604037" w:rsidRDefault="00CE4E81" w:rsidP="00A24EEF">
            <w:pPr>
              <w:jc w:val="both"/>
              <w:rPr>
                <w:sz w:val="24"/>
                <w:szCs w:val="24"/>
              </w:rPr>
            </w:pPr>
          </w:p>
          <w:p w:rsidR="00CE4E81" w:rsidRPr="00604037" w:rsidRDefault="00CE4E81" w:rsidP="00A24EEF">
            <w:pPr>
              <w:jc w:val="both"/>
              <w:rPr>
                <w:sz w:val="24"/>
                <w:szCs w:val="24"/>
              </w:rPr>
            </w:pPr>
            <w:r w:rsidRPr="00604037">
              <w:rPr>
                <w:sz w:val="24"/>
                <w:szCs w:val="24"/>
              </w:rPr>
              <w:t>целевым ориентиром является значение показателя, равное 1;</w:t>
            </w:r>
          </w:p>
          <w:p w:rsidR="00CE4E81" w:rsidRPr="00604037" w:rsidRDefault="00CE4E81" w:rsidP="00A24EEF">
            <w:pPr>
              <w:jc w:val="both"/>
              <w:rPr>
                <w:sz w:val="24"/>
                <w:szCs w:val="24"/>
              </w:rPr>
            </w:pPr>
          </w:p>
          <w:p w:rsidR="00CE4E81" w:rsidRPr="00604037" w:rsidRDefault="00CE4E81" w:rsidP="00A24EEF">
            <w:pPr>
              <w:jc w:val="both"/>
              <w:rPr>
                <w:sz w:val="24"/>
                <w:szCs w:val="24"/>
              </w:rPr>
            </w:pPr>
            <w:r w:rsidRPr="00604037">
              <w:rPr>
                <w:sz w:val="24"/>
                <w:szCs w:val="24"/>
              </w:rPr>
              <w:t>показатель рассчитывается ежегодно отделом расходов бюджета и отделом межбюджетных трансфертов и сводного планирования</w:t>
            </w:r>
          </w:p>
        </w:tc>
      </w:tr>
    </w:tbl>
    <w:p w:rsidR="00C9505B" w:rsidRPr="00604037" w:rsidRDefault="00C9505B" w:rsidP="00F064F4">
      <w:pPr>
        <w:ind w:left="14160"/>
        <w:jc w:val="right"/>
        <w:rPr>
          <w:szCs w:val="24"/>
        </w:rPr>
        <w:sectPr w:rsidR="00C9505B" w:rsidRPr="00604037" w:rsidSect="005A5827">
          <w:pgSz w:w="16838" w:h="11906" w:orient="landscape" w:code="9"/>
          <w:pgMar w:top="1134" w:right="1134" w:bottom="567" w:left="851" w:header="709" w:footer="709" w:gutter="0"/>
          <w:cols w:space="708"/>
          <w:titlePg/>
          <w:docGrid w:linePitch="381"/>
        </w:sectPr>
      </w:pPr>
    </w:p>
    <w:p w:rsidR="00C9505B" w:rsidRPr="00604037" w:rsidRDefault="00C9505B" w:rsidP="00C9505B">
      <w:pPr>
        <w:widowControl w:val="0"/>
        <w:ind w:left="10206"/>
        <w:jc w:val="both"/>
      </w:pPr>
      <w:r w:rsidRPr="00604037">
        <w:t xml:space="preserve">Приложение 3б к Порядку </w:t>
      </w:r>
      <w:r w:rsidR="00934521" w:rsidRPr="00604037">
        <w:t>организации</w:t>
      </w:r>
      <w:r w:rsidRPr="00604037">
        <w:t xml:space="preserve"> проведения мониторинга качества финансового менеджмента</w:t>
      </w:r>
      <w:r w:rsidRPr="00604037">
        <w:rPr>
          <w:szCs w:val="22"/>
        </w:rPr>
        <w:t xml:space="preserve"> в Нижневартовском районе</w:t>
      </w:r>
    </w:p>
    <w:p w:rsidR="00C9505B" w:rsidRPr="00604037" w:rsidRDefault="00C9505B" w:rsidP="00C9505B">
      <w:pPr>
        <w:jc w:val="center"/>
        <w:outlineLvl w:val="1"/>
      </w:pPr>
    </w:p>
    <w:p w:rsidR="00C9505B" w:rsidRPr="00604037" w:rsidRDefault="00C9505B" w:rsidP="00C9505B">
      <w:pPr>
        <w:jc w:val="center"/>
        <w:outlineLvl w:val="1"/>
        <w:rPr>
          <w:b/>
        </w:rPr>
      </w:pPr>
    </w:p>
    <w:p w:rsidR="00C9505B" w:rsidRPr="00604037" w:rsidRDefault="00C9505B" w:rsidP="00C9505B">
      <w:pPr>
        <w:jc w:val="center"/>
        <w:outlineLvl w:val="1"/>
        <w:rPr>
          <w:b/>
        </w:rPr>
      </w:pPr>
      <w:r w:rsidRPr="00604037">
        <w:rPr>
          <w:b/>
        </w:rPr>
        <w:t>Показатели мониторинга качества финансового менеджмента</w:t>
      </w:r>
      <w:r w:rsidRPr="00604037">
        <w:rPr>
          <w:b/>
          <w:szCs w:val="22"/>
        </w:rPr>
        <w:t xml:space="preserve"> в Нижневартовском районе</w:t>
      </w:r>
      <w:r w:rsidRPr="00604037">
        <w:rPr>
          <w:b/>
        </w:rPr>
        <w:t>, в части документов главных администраторов доходов бюджета, главных администраторов источников финансирования дефицита бюджета используемых при составлении проекта решения о бюджете района на очередной финансовый год и плановый период</w:t>
      </w:r>
    </w:p>
    <w:p w:rsidR="00C9505B" w:rsidRPr="00604037" w:rsidRDefault="00C9505B" w:rsidP="00C9505B">
      <w:pPr>
        <w:rPr>
          <w:sz w:val="24"/>
          <w:szCs w:val="24"/>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36"/>
        <w:gridCol w:w="992"/>
        <w:gridCol w:w="1560"/>
        <w:gridCol w:w="2268"/>
        <w:gridCol w:w="3544"/>
      </w:tblGrid>
      <w:tr w:rsidR="00C9505B" w:rsidRPr="00604037" w:rsidTr="005A582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277E45">
            <w:pPr>
              <w:jc w:val="center"/>
              <w:rPr>
                <w:b/>
                <w:sz w:val="24"/>
                <w:szCs w:val="24"/>
              </w:rPr>
            </w:pPr>
            <w:r w:rsidRPr="00604037">
              <w:rPr>
                <w:b/>
                <w:sz w:val="24"/>
                <w:szCs w:val="24"/>
              </w:rPr>
              <w:t>Наименование</w:t>
            </w:r>
          </w:p>
          <w:p w:rsidR="00C9505B" w:rsidRPr="00604037" w:rsidRDefault="00C9505B" w:rsidP="00277E45">
            <w:pPr>
              <w:jc w:val="center"/>
              <w:rPr>
                <w:b/>
                <w:sz w:val="24"/>
                <w:szCs w:val="24"/>
              </w:rPr>
            </w:pPr>
            <w:r w:rsidRPr="00604037">
              <w:rPr>
                <w:b/>
                <w:sz w:val="24"/>
                <w:szCs w:val="24"/>
              </w:rPr>
              <w:t>показателя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277E45">
            <w:pPr>
              <w:jc w:val="center"/>
              <w:rPr>
                <w:b/>
                <w:sz w:val="24"/>
                <w:szCs w:val="24"/>
              </w:rPr>
            </w:pPr>
            <w:r w:rsidRPr="00604037">
              <w:rPr>
                <w:b/>
                <w:sz w:val="24"/>
                <w:szCs w:val="24"/>
              </w:rPr>
              <w:t>Расчет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277E45">
            <w:pPr>
              <w:jc w:val="center"/>
              <w:rPr>
                <w:b/>
                <w:sz w:val="24"/>
                <w:szCs w:val="24"/>
              </w:rPr>
            </w:pPr>
            <w:r w:rsidRPr="00604037">
              <w:rPr>
                <w:b/>
                <w:sz w:val="24"/>
                <w:szCs w:val="24"/>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277E45">
            <w:pPr>
              <w:jc w:val="center"/>
              <w:rPr>
                <w:b/>
                <w:sz w:val="24"/>
                <w:szCs w:val="24"/>
              </w:rPr>
            </w:pPr>
            <w:r w:rsidRPr="00604037">
              <w:rPr>
                <w:b/>
                <w:sz w:val="24"/>
                <w:szCs w:val="24"/>
              </w:rPr>
              <w:t>Вес показателя</w:t>
            </w:r>
          </w:p>
          <w:p w:rsidR="00C9505B" w:rsidRPr="00604037" w:rsidRDefault="00C9505B" w:rsidP="00277E45">
            <w:pPr>
              <w:jc w:val="center"/>
              <w:rPr>
                <w:b/>
                <w:sz w:val="24"/>
                <w:szCs w:val="24"/>
              </w:rPr>
            </w:pPr>
            <w:r w:rsidRPr="00604037">
              <w:rPr>
                <w:b/>
                <w:sz w:val="24"/>
                <w:szCs w:val="24"/>
              </w:rPr>
              <w:t>в группе (в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b/>
                <w:snapToGrid w:val="0"/>
                <w:sz w:val="24"/>
                <w:szCs w:val="24"/>
              </w:rPr>
            </w:pPr>
            <w:r w:rsidRPr="00604037">
              <w:rPr>
                <w:b/>
                <w:snapToGrid w:val="0"/>
                <w:sz w:val="24"/>
                <w:szCs w:val="24"/>
              </w:rPr>
              <w:t>Оценка</w:t>
            </w:r>
          </w:p>
        </w:tc>
        <w:tc>
          <w:tcPr>
            <w:tcW w:w="3544"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rPr>
                <w:b/>
                <w:sz w:val="24"/>
                <w:szCs w:val="24"/>
              </w:rPr>
            </w:pPr>
            <w:r w:rsidRPr="00604037">
              <w:rPr>
                <w:b/>
                <w:sz w:val="24"/>
                <w:szCs w:val="20"/>
              </w:rPr>
              <w:t>Наименование структурного подразделения департамента финансов ответственного за расчёт сводного показателя/ комментарии</w:t>
            </w:r>
          </w:p>
        </w:tc>
      </w:tr>
      <w:tr w:rsidR="00C9505B" w:rsidRPr="00604037" w:rsidTr="005A582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r w:rsidRPr="00604037">
              <w:rPr>
                <w:sz w:val="24"/>
                <w:szCs w:val="24"/>
              </w:rPr>
              <w:t>1. Планирование бюджета по доходам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rPr>
                <w:sz w:val="24"/>
                <w:szCs w:val="24"/>
              </w:rPr>
            </w:pPr>
          </w:p>
        </w:tc>
      </w:tr>
      <w:tr w:rsidR="00C9505B" w:rsidRPr="00604037" w:rsidTr="005A582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napToGrid w:val="0"/>
                <w:sz w:val="24"/>
                <w:szCs w:val="24"/>
              </w:rPr>
            </w:pPr>
            <w:r w:rsidRPr="00604037">
              <w:rPr>
                <w:snapToGrid w:val="0"/>
                <w:sz w:val="24"/>
                <w:szCs w:val="24"/>
              </w:rPr>
              <w:t>1.1. Наличие методики расчета прогнозных значений доходных источников</w:t>
            </w:r>
          </w:p>
          <w:p w:rsidR="00C9505B" w:rsidRPr="00604037" w:rsidRDefault="00C9505B" w:rsidP="00C9505B">
            <w:pPr>
              <w:rPr>
                <w:sz w:val="24"/>
                <w:szCs w:val="24"/>
              </w:rPr>
            </w:pPr>
          </w:p>
          <w:p w:rsidR="00C9505B" w:rsidRPr="00604037" w:rsidRDefault="00C9505B" w:rsidP="00C9505B">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both"/>
              <w:rPr>
                <w:sz w:val="24"/>
                <w:szCs w:val="24"/>
                <w:vertAlign w:val="subscript"/>
              </w:rPr>
            </w:pPr>
            <w:r w:rsidRPr="00604037">
              <w:rPr>
                <w:sz w:val="24"/>
                <w:szCs w:val="24"/>
              </w:rPr>
              <w:t xml:space="preserve">Р= </w:t>
            </w:r>
            <w:r w:rsidRPr="00604037">
              <w:rPr>
                <w:sz w:val="24"/>
                <w:szCs w:val="24"/>
                <w:lang w:val="en-US"/>
              </w:rPr>
              <w:t>N</w:t>
            </w:r>
            <w:r w:rsidRPr="00604037">
              <w:rPr>
                <w:sz w:val="24"/>
                <w:szCs w:val="24"/>
                <w:vertAlign w:val="subscript"/>
              </w:rPr>
              <w:t xml:space="preserve"> 1 </w:t>
            </w:r>
            <w:r w:rsidRPr="00604037">
              <w:rPr>
                <w:sz w:val="24"/>
                <w:szCs w:val="24"/>
              </w:rPr>
              <w:t>/</w:t>
            </w:r>
            <w:r w:rsidRPr="00604037">
              <w:rPr>
                <w:sz w:val="24"/>
                <w:szCs w:val="24"/>
                <w:lang w:val="en-US"/>
              </w:rPr>
              <w:t>N</w:t>
            </w:r>
            <w:r w:rsidRPr="00604037">
              <w:rPr>
                <w:sz w:val="24"/>
                <w:szCs w:val="24"/>
              </w:rPr>
              <w:t>общ, где</w:t>
            </w:r>
          </w:p>
          <w:p w:rsidR="00C9505B" w:rsidRPr="00604037" w:rsidRDefault="00C9505B" w:rsidP="00C9505B">
            <w:pPr>
              <w:jc w:val="both"/>
              <w:rPr>
                <w:sz w:val="24"/>
                <w:szCs w:val="24"/>
              </w:rPr>
            </w:pPr>
            <w:r w:rsidRPr="00604037">
              <w:rPr>
                <w:sz w:val="24"/>
                <w:szCs w:val="24"/>
                <w:lang w:val="en-US"/>
              </w:rPr>
              <w:t>N</w:t>
            </w:r>
            <w:r w:rsidRPr="00604037">
              <w:rPr>
                <w:sz w:val="24"/>
                <w:szCs w:val="24"/>
                <w:vertAlign w:val="subscript"/>
              </w:rPr>
              <w:t xml:space="preserve"> 1 </w:t>
            </w:r>
            <w:r w:rsidRPr="00604037">
              <w:rPr>
                <w:sz w:val="24"/>
                <w:szCs w:val="24"/>
              </w:rPr>
              <w:t>– количество администрируемых доходных источников, для которых указаны методика/формула расчета прогнозных значений;</w:t>
            </w:r>
          </w:p>
          <w:p w:rsidR="00C9505B" w:rsidRPr="00604037" w:rsidRDefault="00C9505B" w:rsidP="00C9505B">
            <w:pPr>
              <w:jc w:val="both"/>
              <w:rPr>
                <w:sz w:val="24"/>
                <w:szCs w:val="24"/>
              </w:rPr>
            </w:pPr>
            <w:r w:rsidRPr="00604037">
              <w:rPr>
                <w:sz w:val="24"/>
                <w:szCs w:val="24"/>
                <w:lang w:val="en-US"/>
              </w:rPr>
              <w:t>N</w:t>
            </w:r>
            <w:r w:rsidRPr="00604037">
              <w:rPr>
                <w:sz w:val="24"/>
                <w:szCs w:val="24"/>
              </w:rPr>
              <w:t xml:space="preserve">общ – Общее количество доходных источников, администрируемых  ГАДБ, на очередной финансовый год и плановый период (за исключением: штрафов, санкций, возмещение ущерба; безвозмездных поступлений; невыясненных поступлений зачисляемых в бюджет района, дебиторской задолженности прошлых лет)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spacing w:line="360" w:lineRule="auto"/>
              <w:jc w:val="center"/>
              <w:rPr>
                <w:sz w:val="24"/>
                <w:szCs w:val="24"/>
              </w:rPr>
            </w:pPr>
            <w:r w:rsidRPr="00604037">
              <w:rPr>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r w:rsidRPr="00604037">
              <w:rPr>
                <w:sz w:val="24"/>
                <w:szCs w:val="24"/>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center"/>
              <w:rPr>
                <w:sz w:val="24"/>
                <w:szCs w:val="24"/>
              </w:rPr>
            </w:pPr>
            <w:r w:rsidRPr="00604037">
              <w:rPr>
                <w:sz w:val="24"/>
                <w:szCs w:val="24"/>
              </w:rPr>
              <w:t>Е(Р)=Р</w:t>
            </w:r>
          </w:p>
        </w:tc>
        <w:tc>
          <w:tcPr>
            <w:tcW w:w="3544"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значение показателя характеризует, насколько обоснованно ГАДБ удалось рассчитать прогнозные значения, предусмотренные по каждому доходному источнику на очередной финансовый год и плановый период и зависит от наличия правового акта ГАДБ;</w:t>
            </w:r>
          </w:p>
          <w:p w:rsidR="00C9505B" w:rsidRPr="00604037" w:rsidRDefault="00C9505B" w:rsidP="00C9505B">
            <w:pPr>
              <w:jc w:val="both"/>
              <w:rPr>
                <w:sz w:val="24"/>
                <w:szCs w:val="24"/>
              </w:rPr>
            </w:pPr>
            <w:r w:rsidRPr="00604037">
              <w:rPr>
                <w:sz w:val="24"/>
                <w:szCs w:val="24"/>
              </w:rPr>
              <w:t>целевым ориентиром для ГАДБ является значение показателя, равное 1;</w:t>
            </w:r>
          </w:p>
          <w:p w:rsidR="00C9505B" w:rsidRPr="00604037" w:rsidRDefault="00C9505B" w:rsidP="00C9505B">
            <w:pPr>
              <w:jc w:val="both"/>
              <w:rPr>
                <w:sz w:val="24"/>
                <w:szCs w:val="24"/>
              </w:rPr>
            </w:pPr>
            <w:r w:rsidRPr="00604037">
              <w:rPr>
                <w:sz w:val="24"/>
                <w:szCs w:val="24"/>
              </w:rPr>
              <w:t>в том случае, если показатель не рассчитывается, то вес группы в оценке распределяется пропорционально по другим группам показателей;</w:t>
            </w:r>
          </w:p>
          <w:p w:rsidR="00C9505B" w:rsidRPr="00604037" w:rsidRDefault="00C9505B" w:rsidP="00C9505B">
            <w:pPr>
              <w:jc w:val="both"/>
              <w:rPr>
                <w:sz w:val="24"/>
                <w:szCs w:val="24"/>
              </w:rPr>
            </w:pPr>
            <w:r w:rsidRPr="00604037">
              <w:rPr>
                <w:sz w:val="24"/>
                <w:szCs w:val="24"/>
              </w:rPr>
              <w:t>показатель рассчитывается ежегодно отделом доходов департамента финансов;</w:t>
            </w:r>
          </w:p>
        </w:tc>
      </w:tr>
      <w:tr w:rsidR="00C9505B" w:rsidRPr="00604037" w:rsidTr="005A582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ind w:left="-28" w:right="-62"/>
              <w:rPr>
                <w:snapToGrid w:val="0"/>
                <w:sz w:val="24"/>
                <w:szCs w:val="24"/>
              </w:rPr>
            </w:pPr>
            <w:r w:rsidRPr="00604037">
              <w:rPr>
                <w:snapToGrid w:val="0"/>
                <w:sz w:val="24"/>
                <w:szCs w:val="24"/>
              </w:rPr>
              <w:t>1.2. Своевременность представления прогнозируемых объемов поступлений доходов в бюджет района</w:t>
            </w:r>
          </w:p>
          <w:p w:rsidR="00C9505B" w:rsidRPr="00604037" w:rsidRDefault="00C9505B" w:rsidP="00C9505B">
            <w:pPr>
              <w:rPr>
                <w:sz w:val="24"/>
                <w:szCs w:val="24"/>
              </w:rPr>
            </w:pPr>
          </w:p>
          <w:p w:rsidR="00C9505B" w:rsidRPr="00604037" w:rsidRDefault="00C9505B" w:rsidP="00C9505B">
            <w:pP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jc w:val="both"/>
              <w:rPr>
                <w:sz w:val="24"/>
                <w:szCs w:val="24"/>
              </w:rPr>
            </w:pPr>
            <w:r w:rsidRPr="00604037">
              <w:rPr>
                <w:sz w:val="24"/>
                <w:szCs w:val="24"/>
              </w:rPr>
              <w:t>Р – количество дней отклонения даты регистрации сопроводительного письма руководителя ГАДБ, к которому приложен прогнозируемый объем поступлений доходов в бюджет района на очередной финансовый год и плановый период в департамент финансов от даты представления прогнозируемого объема поступлений доходов, установленной департаментом финансов;</w:t>
            </w:r>
          </w:p>
          <w:p w:rsidR="00C9505B" w:rsidRPr="00604037" w:rsidRDefault="00C9505B" w:rsidP="00C9505B">
            <w:pPr>
              <w:jc w:val="both"/>
              <w:rPr>
                <w:sz w:val="24"/>
                <w:szCs w:val="24"/>
              </w:rPr>
            </w:pPr>
            <w:r w:rsidRPr="00604037">
              <w:rPr>
                <w:sz w:val="24"/>
                <w:szCs w:val="24"/>
              </w:rPr>
              <w:t>Р=0 в случае представления в срок прогнозируемого объема поступлений в 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ind w:left="-108" w:right="-108"/>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505B" w:rsidRPr="00604037" w:rsidRDefault="00C9505B" w:rsidP="00C9505B">
            <w:pPr>
              <w:jc w:val="center"/>
              <w:rPr>
                <w:sz w:val="24"/>
                <w:szCs w:val="24"/>
              </w:rPr>
            </w:pPr>
            <w:r w:rsidRPr="00604037">
              <w:rPr>
                <w:sz w:val="24"/>
                <w:szCs w:val="24"/>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9505B" w:rsidRPr="00604037" w:rsidRDefault="00C9505B" w:rsidP="00C9505B">
            <w:pPr>
              <w:rPr>
                <w:sz w:val="24"/>
                <w:szCs w:val="24"/>
              </w:rPr>
            </w:pPr>
            <w:r w:rsidRPr="00604037">
              <w:rPr>
                <w:snapToGrid w:val="0"/>
                <w:position w:val="-100"/>
                <w:sz w:val="24"/>
                <w:szCs w:val="24"/>
              </w:rPr>
              <w:object w:dxaOrig="2220" w:dyaOrig="2120">
                <v:shape id="_x0000_i1062" type="#_x0000_t75" style="width:108pt;height:108pt" o:ole="" fillcolor="window">
                  <v:imagedata r:id="rId75" o:title=""/>
                </v:shape>
                <o:OLEObject Type="Embed" ProgID="Equation.3" ShapeID="_x0000_i1062" DrawAspect="Content" ObjectID="_1746364129" r:id="rId76"/>
              </w:object>
            </w:r>
          </w:p>
        </w:tc>
        <w:tc>
          <w:tcPr>
            <w:tcW w:w="3544" w:type="dxa"/>
            <w:tcBorders>
              <w:top w:val="single" w:sz="4" w:space="0" w:color="auto"/>
              <w:left w:val="single" w:sz="4" w:space="0" w:color="auto"/>
              <w:bottom w:val="single" w:sz="4" w:space="0" w:color="auto"/>
              <w:right w:val="single" w:sz="4" w:space="0" w:color="auto"/>
            </w:tcBorders>
          </w:tcPr>
          <w:p w:rsidR="00C9505B" w:rsidRPr="00604037" w:rsidRDefault="00C9505B" w:rsidP="00C9505B">
            <w:pPr>
              <w:jc w:val="both"/>
              <w:rPr>
                <w:sz w:val="24"/>
                <w:szCs w:val="24"/>
              </w:rPr>
            </w:pPr>
            <w:r w:rsidRPr="00604037">
              <w:rPr>
                <w:sz w:val="24"/>
                <w:szCs w:val="24"/>
              </w:rPr>
              <w:t>положительное значение показателя свидетельствует о несоблюдении сроков представления прогнозируемого объема поступлений доходов ГАДБ, установленных департаментом финансов;</w:t>
            </w:r>
          </w:p>
          <w:p w:rsidR="00C9505B" w:rsidRPr="00604037" w:rsidRDefault="00C9505B" w:rsidP="00C9505B">
            <w:pPr>
              <w:jc w:val="both"/>
              <w:rPr>
                <w:sz w:val="24"/>
                <w:szCs w:val="24"/>
              </w:rPr>
            </w:pPr>
            <w:r w:rsidRPr="00604037">
              <w:rPr>
                <w:sz w:val="24"/>
                <w:szCs w:val="24"/>
              </w:rPr>
              <w:t xml:space="preserve">целевым ориентиром является значение показателя, равное нулю; </w:t>
            </w:r>
          </w:p>
          <w:p w:rsidR="00C9505B" w:rsidRPr="00604037" w:rsidRDefault="00C9505B" w:rsidP="00C9505B">
            <w:pPr>
              <w:jc w:val="both"/>
              <w:rPr>
                <w:sz w:val="24"/>
                <w:szCs w:val="24"/>
              </w:rPr>
            </w:pPr>
            <w:r w:rsidRPr="00604037">
              <w:rPr>
                <w:sz w:val="24"/>
                <w:szCs w:val="24"/>
              </w:rPr>
              <w:t>показатель рассчитывается ежегодно отделом доходов департамента финансов</w:t>
            </w:r>
          </w:p>
        </w:tc>
      </w:tr>
    </w:tbl>
    <w:p w:rsidR="00C9505B" w:rsidRPr="00604037" w:rsidRDefault="00C9505B" w:rsidP="00C9505B">
      <w:pPr>
        <w:rPr>
          <w:sz w:val="24"/>
          <w:szCs w:val="24"/>
        </w:rPr>
        <w:sectPr w:rsidR="00C9505B" w:rsidRPr="00604037" w:rsidSect="005A5827">
          <w:pgSz w:w="16838" w:h="11906" w:orient="landscape" w:code="9"/>
          <w:pgMar w:top="1134" w:right="1134" w:bottom="567" w:left="851" w:header="709" w:footer="709" w:gutter="0"/>
          <w:cols w:space="708"/>
          <w:titlePg/>
          <w:docGrid w:linePitch="381"/>
        </w:sectPr>
      </w:pPr>
    </w:p>
    <w:p w:rsidR="00C9505B" w:rsidRPr="00604037" w:rsidRDefault="00C9505B" w:rsidP="00C9505B">
      <w:pPr>
        <w:ind w:left="5670"/>
        <w:jc w:val="both"/>
      </w:pPr>
      <w:r w:rsidRPr="00604037">
        <w:t xml:space="preserve">Приложение 4 к Порядку </w:t>
      </w:r>
      <w:r w:rsidR="00934521" w:rsidRPr="00604037">
        <w:t>организации</w:t>
      </w:r>
      <w:r w:rsidRPr="00604037">
        <w:t xml:space="preserve"> проведения мониторинга качества финансового менеджмента</w:t>
      </w:r>
      <w:r w:rsidRPr="00604037">
        <w:rPr>
          <w:szCs w:val="22"/>
        </w:rPr>
        <w:t xml:space="preserve"> в Нижневартовском районе</w:t>
      </w:r>
    </w:p>
    <w:p w:rsidR="00C9505B" w:rsidRPr="00604037" w:rsidRDefault="00C9505B" w:rsidP="00C9505B">
      <w:pPr>
        <w:jc w:val="center"/>
      </w:pPr>
    </w:p>
    <w:p w:rsidR="00C9505B" w:rsidRPr="00604037" w:rsidRDefault="00C9505B" w:rsidP="00C9505B">
      <w:pPr>
        <w:jc w:val="center"/>
        <w:rPr>
          <w:b/>
          <w:szCs w:val="24"/>
        </w:rPr>
      </w:pPr>
      <w:r w:rsidRPr="00604037">
        <w:rPr>
          <w:b/>
          <w:szCs w:val="24"/>
        </w:rPr>
        <w:t>Сводный рейтинг по качеству финансового менеджмента</w:t>
      </w:r>
    </w:p>
    <w:p w:rsidR="00C9505B" w:rsidRPr="00604037" w:rsidRDefault="00C9505B" w:rsidP="00C9505B">
      <w:pPr>
        <w:jc w:val="center"/>
        <w:rPr>
          <w:b/>
          <w:szCs w:val="24"/>
        </w:rPr>
      </w:pPr>
      <w:r w:rsidRPr="00604037">
        <w:rPr>
          <w:b/>
          <w:szCs w:val="24"/>
        </w:rPr>
        <w:t xml:space="preserve">главных распорядителей средств бюджета района, </w:t>
      </w:r>
    </w:p>
    <w:p w:rsidR="00C9505B" w:rsidRPr="00604037" w:rsidRDefault="00C9505B" w:rsidP="00C9505B">
      <w:pPr>
        <w:jc w:val="center"/>
        <w:rPr>
          <w:b/>
          <w:szCs w:val="24"/>
        </w:rPr>
      </w:pPr>
      <w:r w:rsidRPr="00604037">
        <w:rPr>
          <w:b/>
          <w:szCs w:val="24"/>
        </w:rPr>
        <w:t>за ______________________</w:t>
      </w:r>
    </w:p>
    <w:p w:rsidR="00C9505B" w:rsidRPr="00604037" w:rsidRDefault="00C9505B" w:rsidP="00C9505B">
      <w:pPr>
        <w:jc w:val="right"/>
        <w:rPr>
          <w:sz w:val="26"/>
          <w:szCs w:val="26"/>
        </w:rPr>
      </w:pPr>
      <w:r w:rsidRPr="00604037">
        <w:rPr>
          <w:sz w:val="26"/>
          <w:szCs w:val="26"/>
        </w:rPr>
        <w:t>Таблица 1</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4802"/>
        <w:gridCol w:w="2126"/>
        <w:gridCol w:w="2552"/>
      </w:tblGrid>
      <w:tr w:rsidR="00C9505B" w:rsidRPr="00604037" w:rsidTr="005A5827">
        <w:trPr>
          <w:jc w:val="center"/>
        </w:trPr>
        <w:tc>
          <w:tcPr>
            <w:tcW w:w="69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п/п</w:t>
            </w:r>
          </w:p>
        </w:tc>
        <w:tc>
          <w:tcPr>
            <w:tcW w:w="480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Наименование </w:t>
            </w:r>
          </w:p>
          <w:p w:rsidR="00C9505B" w:rsidRPr="00604037" w:rsidRDefault="00C9505B" w:rsidP="005A5827">
            <w:pPr>
              <w:widowControl w:val="0"/>
              <w:autoSpaceDE w:val="0"/>
              <w:autoSpaceDN w:val="0"/>
              <w:adjustRightInd w:val="0"/>
              <w:jc w:val="center"/>
              <w:rPr>
                <w:b/>
                <w:sz w:val="24"/>
                <w:szCs w:val="24"/>
                <w:lang w:val="en-US"/>
              </w:rPr>
            </w:pPr>
            <w:r w:rsidRPr="00604037">
              <w:rPr>
                <w:b/>
                <w:sz w:val="24"/>
                <w:szCs w:val="24"/>
              </w:rPr>
              <w:t>ГРБС</w:t>
            </w:r>
          </w:p>
        </w:tc>
        <w:tc>
          <w:tcPr>
            <w:tcW w:w="2126"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Итоговая оценка (баллы) по ГРБС</w:t>
            </w:r>
          </w:p>
        </w:tc>
        <w:tc>
          <w:tcPr>
            <w:tcW w:w="255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Рейтинговая  оценка по ГРБС</w:t>
            </w:r>
          </w:p>
        </w:tc>
      </w:tr>
      <w:tr w:rsidR="00C9505B" w:rsidRPr="00604037" w:rsidTr="005A5827">
        <w:trPr>
          <w:jc w:val="center"/>
        </w:trPr>
        <w:tc>
          <w:tcPr>
            <w:tcW w:w="69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1</w:t>
            </w:r>
          </w:p>
        </w:tc>
        <w:tc>
          <w:tcPr>
            <w:tcW w:w="480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r w:rsidRPr="00604037">
              <w:rPr>
                <w:b/>
                <w:sz w:val="26"/>
                <w:szCs w:val="26"/>
              </w:rPr>
              <w:t>4</w:t>
            </w:r>
          </w:p>
        </w:tc>
      </w:tr>
      <w:tr w:rsidR="00C9505B" w:rsidRPr="00604037" w:rsidTr="005A5827">
        <w:trPr>
          <w:jc w:val="center"/>
        </w:trPr>
        <w:tc>
          <w:tcPr>
            <w:tcW w:w="69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p>
        </w:tc>
        <w:tc>
          <w:tcPr>
            <w:tcW w:w="480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r>
    </w:tbl>
    <w:p w:rsidR="00C9505B" w:rsidRPr="00604037" w:rsidRDefault="00C9505B" w:rsidP="00C9505B">
      <w:pPr>
        <w:pStyle w:val="a0"/>
        <w:spacing w:line="360" w:lineRule="auto"/>
        <w:ind w:right="-851" w:firstLine="708"/>
        <w:rPr>
          <w:sz w:val="24"/>
          <w:szCs w:val="24"/>
        </w:rPr>
      </w:pPr>
    </w:p>
    <w:p w:rsidR="00C9505B" w:rsidRPr="00604037" w:rsidRDefault="00C9505B" w:rsidP="00C9505B">
      <w:pPr>
        <w:jc w:val="center"/>
        <w:rPr>
          <w:b/>
          <w:szCs w:val="24"/>
        </w:rPr>
      </w:pPr>
      <w:r w:rsidRPr="00604037">
        <w:rPr>
          <w:b/>
          <w:szCs w:val="24"/>
        </w:rPr>
        <w:t>Сводный рейтинг по качеству финансового менеджмента</w:t>
      </w:r>
    </w:p>
    <w:p w:rsidR="00C9505B" w:rsidRPr="00604037" w:rsidRDefault="00C9505B" w:rsidP="00C9505B">
      <w:pPr>
        <w:jc w:val="center"/>
        <w:rPr>
          <w:b/>
          <w:szCs w:val="24"/>
        </w:rPr>
      </w:pPr>
      <w:r w:rsidRPr="00604037">
        <w:rPr>
          <w:b/>
          <w:szCs w:val="24"/>
        </w:rPr>
        <w:t xml:space="preserve">главных </w:t>
      </w:r>
      <w:r w:rsidRPr="00604037">
        <w:rPr>
          <w:b/>
        </w:rPr>
        <w:t>администраторов доходов бюджета района, главных администраторов источников финансирования дефицита бюджета</w:t>
      </w:r>
    </w:p>
    <w:p w:rsidR="00C9505B" w:rsidRPr="00604037" w:rsidRDefault="00C9505B" w:rsidP="00C9505B">
      <w:pPr>
        <w:jc w:val="center"/>
        <w:rPr>
          <w:b/>
          <w:szCs w:val="24"/>
        </w:rPr>
      </w:pPr>
      <w:r w:rsidRPr="00604037">
        <w:rPr>
          <w:b/>
          <w:szCs w:val="24"/>
        </w:rPr>
        <w:t>за ______________________</w:t>
      </w:r>
    </w:p>
    <w:p w:rsidR="00C9505B" w:rsidRPr="00604037" w:rsidRDefault="00C9505B" w:rsidP="00C9505B">
      <w:pPr>
        <w:jc w:val="right"/>
        <w:rPr>
          <w:sz w:val="26"/>
          <w:szCs w:val="26"/>
        </w:rPr>
      </w:pPr>
      <w:r w:rsidRPr="00604037">
        <w:rPr>
          <w:sz w:val="26"/>
          <w:szCs w:val="26"/>
        </w:rPr>
        <w:t>Таблица 2</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4802"/>
        <w:gridCol w:w="2126"/>
        <w:gridCol w:w="2552"/>
      </w:tblGrid>
      <w:tr w:rsidR="00C9505B" w:rsidRPr="00604037" w:rsidTr="005A5827">
        <w:trPr>
          <w:jc w:val="center"/>
        </w:trPr>
        <w:tc>
          <w:tcPr>
            <w:tcW w:w="69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п/п</w:t>
            </w:r>
          </w:p>
        </w:tc>
        <w:tc>
          <w:tcPr>
            <w:tcW w:w="480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Наименование </w:t>
            </w:r>
          </w:p>
          <w:p w:rsidR="00C9505B" w:rsidRPr="00604037" w:rsidRDefault="00C9505B" w:rsidP="005A5827">
            <w:pPr>
              <w:widowControl w:val="0"/>
              <w:autoSpaceDE w:val="0"/>
              <w:autoSpaceDN w:val="0"/>
              <w:adjustRightInd w:val="0"/>
              <w:jc w:val="center"/>
              <w:rPr>
                <w:b/>
                <w:sz w:val="24"/>
                <w:szCs w:val="24"/>
                <w:lang w:val="en-US"/>
              </w:rPr>
            </w:pPr>
            <w:r w:rsidRPr="00604037">
              <w:rPr>
                <w:b/>
                <w:sz w:val="24"/>
                <w:szCs w:val="24"/>
              </w:rPr>
              <w:t>ГАДБ</w:t>
            </w:r>
          </w:p>
        </w:tc>
        <w:tc>
          <w:tcPr>
            <w:tcW w:w="2126"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Итоговая оценка (баллы) по ГАДБ</w:t>
            </w:r>
          </w:p>
        </w:tc>
        <w:tc>
          <w:tcPr>
            <w:tcW w:w="255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Рейтинговая  оценка по ГАДБ</w:t>
            </w:r>
          </w:p>
        </w:tc>
      </w:tr>
      <w:tr w:rsidR="00C9505B" w:rsidRPr="00604037" w:rsidTr="005A5827">
        <w:trPr>
          <w:jc w:val="center"/>
        </w:trPr>
        <w:tc>
          <w:tcPr>
            <w:tcW w:w="69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1</w:t>
            </w:r>
          </w:p>
        </w:tc>
        <w:tc>
          <w:tcPr>
            <w:tcW w:w="480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r w:rsidRPr="00604037">
              <w:rPr>
                <w:b/>
                <w:sz w:val="26"/>
                <w:szCs w:val="26"/>
              </w:rPr>
              <w:t>4</w:t>
            </w:r>
          </w:p>
        </w:tc>
      </w:tr>
      <w:tr w:rsidR="00C9505B" w:rsidRPr="00604037" w:rsidTr="005A5827">
        <w:trPr>
          <w:jc w:val="center"/>
        </w:trPr>
        <w:tc>
          <w:tcPr>
            <w:tcW w:w="69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p>
        </w:tc>
        <w:tc>
          <w:tcPr>
            <w:tcW w:w="480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r>
    </w:tbl>
    <w:p w:rsidR="00C9505B" w:rsidRPr="00604037" w:rsidRDefault="00C9505B" w:rsidP="00C9505B">
      <w:pPr>
        <w:pStyle w:val="a0"/>
        <w:spacing w:line="360" w:lineRule="auto"/>
        <w:ind w:right="-851" w:firstLine="708"/>
        <w:rPr>
          <w:sz w:val="24"/>
          <w:szCs w:val="24"/>
        </w:rPr>
      </w:pPr>
    </w:p>
    <w:p w:rsidR="00C9505B" w:rsidRPr="00604037" w:rsidRDefault="00C9505B" w:rsidP="00C9505B">
      <w:pPr>
        <w:jc w:val="center"/>
        <w:rPr>
          <w:b/>
          <w:szCs w:val="24"/>
        </w:rPr>
      </w:pPr>
      <w:r w:rsidRPr="00604037">
        <w:rPr>
          <w:b/>
          <w:szCs w:val="24"/>
        </w:rPr>
        <w:t>Сводный рейтинг по качеству финансового менеджмента</w:t>
      </w:r>
    </w:p>
    <w:p w:rsidR="00C9505B" w:rsidRPr="00604037" w:rsidRDefault="00C9505B" w:rsidP="00C9505B">
      <w:pPr>
        <w:jc w:val="center"/>
        <w:rPr>
          <w:b/>
        </w:rPr>
      </w:pPr>
      <w:r w:rsidRPr="00604037">
        <w:rPr>
          <w:b/>
        </w:rPr>
        <w:t>получателей бюджетных средств</w:t>
      </w:r>
    </w:p>
    <w:p w:rsidR="00C9505B" w:rsidRPr="00604037" w:rsidRDefault="00C9505B" w:rsidP="00C9505B">
      <w:pPr>
        <w:jc w:val="center"/>
        <w:rPr>
          <w:b/>
          <w:szCs w:val="24"/>
        </w:rPr>
      </w:pPr>
      <w:r w:rsidRPr="00604037">
        <w:rPr>
          <w:b/>
          <w:szCs w:val="24"/>
        </w:rPr>
        <w:t xml:space="preserve"> </w:t>
      </w:r>
    </w:p>
    <w:p w:rsidR="00C9505B" w:rsidRPr="00604037" w:rsidRDefault="00C9505B" w:rsidP="00C9505B">
      <w:pPr>
        <w:jc w:val="center"/>
        <w:rPr>
          <w:b/>
          <w:szCs w:val="24"/>
        </w:rPr>
      </w:pPr>
      <w:r w:rsidRPr="00604037">
        <w:rPr>
          <w:b/>
          <w:szCs w:val="24"/>
        </w:rPr>
        <w:t>за ______________________</w:t>
      </w:r>
    </w:p>
    <w:p w:rsidR="00C9505B" w:rsidRPr="00604037" w:rsidRDefault="00C9505B" w:rsidP="00C9505B">
      <w:pPr>
        <w:jc w:val="right"/>
        <w:rPr>
          <w:sz w:val="26"/>
          <w:szCs w:val="26"/>
        </w:rPr>
      </w:pPr>
      <w:r w:rsidRPr="00604037">
        <w:rPr>
          <w:sz w:val="26"/>
          <w:szCs w:val="26"/>
        </w:rPr>
        <w:t>Таблица 3</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4802"/>
        <w:gridCol w:w="2126"/>
        <w:gridCol w:w="2552"/>
      </w:tblGrid>
      <w:tr w:rsidR="00C9505B" w:rsidRPr="00604037" w:rsidTr="005A5827">
        <w:trPr>
          <w:jc w:val="center"/>
        </w:trPr>
        <w:tc>
          <w:tcPr>
            <w:tcW w:w="69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п/п</w:t>
            </w:r>
          </w:p>
        </w:tc>
        <w:tc>
          <w:tcPr>
            <w:tcW w:w="480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Наименование получателей бюджетных средств</w:t>
            </w:r>
          </w:p>
        </w:tc>
        <w:tc>
          <w:tcPr>
            <w:tcW w:w="2126"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Итоговая оценка (баллы) </w:t>
            </w:r>
          </w:p>
        </w:tc>
        <w:tc>
          <w:tcPr>
            <w:tcW w:w="255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Рейтинговая оценка по получателям бюджетных средств</w:t>
            </w:r>
          </w:p>
        </w:tc>
      </w:tr>
      <w:tr w:rsidR="00C9505B" w:rsidRPr="00604037" w:rsidTr="005A5827">
        <w:trPr>
          <w:jc w:val="center"/>
        </w:trPr>
        <w:tc>
          <w:tcPr>
            <w:tcW w:w="69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1</w:t>
            </w:r>
          </w:p>
        </w:tc>
        <w:tc>
          <w:tcPr>
            <w:tcW w:w="480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r w:rsidRPr="00604037">
              <w:rPr>
                <w:b/>
                <w:sz w:val="26"/>
                <w:szCs w:val="26"/>
              </w:rPr>
              <w:t>4</w:t>
            </w:r>
          </w:p>
        </w:tc>
      </w:tr>
      <w:tr w:rsidR="00C9505B" w:rsidRPr="00604037" w:rsidTr="005A5827">
        <w:trPr>
          <w:jc w:val="center"/>
        </w:trPr>
        <w:tc>
          <w:tcPr>
            <w:tcW w:w="69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p>
        </w:tc>
        <w:tc>
          <w:tcPr>
            <w:tcW w:w="480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r>
    </w:tbl>
    <w:p w:rsidR="00C9505B" w:rsidRPr="00604037" w:rsidRDefault="00C9505B" w:rsidP="00C9505B">
      <w:pPr>
        <w:pStyle w:val="a0"/>
        <w:spacing w:line="360" w:lineRule="auto"/>
        <w:ind w:right="-851" w:firstLine="708"/>
        <w:rPr>
          <w:sz w:val="24"/>
          <w:szCs w:val="24"/>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pPr>
    </w:p>
    <w:p w:rsidR="00C9505B" w:rsidRPr="00604037" w:rsidRDefault="00C9505B" w:rsidP="004D2CE3">
      <w:pPr>
        <w:tabs>
          <w:tab w:val="left" w:pos="0"/>
        </w:tabs>
        <w:jc w:val="both"/>
        <w:rPr>
          <w:szCs w:val="20"/>
        </w:rPr>
        <w:sectPr w:rsidR="00C9505B" w:rsidRPr="00604037" w:rsidSect="00C9505B">
          <w:pgSz w:w="11907" w:h="16840" w:code="9"/>
          <w:pgMar w:top="1134" w:right="567" w:bottom="1134" w:left="1701" w:header="720" w:footer="720" w:gutter="0"/>
          <w:cols w:space="720"/>
          <w:noEndnote/>
          <w:docGrid w:linePitch="381"/>
        </w:sectPr>
      </w:pPr>
    </w:p>
    <w:p w:rsidR="00C9505B" w:rsidRPr="00604037" w:rsidRDefault="00C9505B" w:rsidP="00C9505B">
      <w:pPr>
        <w:ind w:left="10206"/>
        <w:jc w:val="both"/>
      </w:pPr>
      <w:r w:rsidRPr="00604037">
        <w:t xml:space="preserve">Приложение 5 к Порядку </w:t>
      </w:r>
      <w:r w:rsidR="00934521" w:rsidRPr="00604037">
        <w:t>организации</w:t>
      </w:r>
      <w:r w:rsidRPr="00604037">
        <w:t xml:space="preserve"> проведения мониторинга качества финансового менеджмента</w:t>
      </w:r>
      <w:r w:rsidRPr="00604037">
        <w:rPr>
          <w:szCs w:val="22"/>
        </w:rPr>
        <w:t xml:space="preserve"> в Нижневартовском районе</w:t>
      </w:r>
    </w:p>
    <w:p w:rsidR="00C9505B" w:rsidRPr="00604037" w:rsidRDefault="00C9505B" w:rsidP="00C9505B">
      <w:pPr>
        <w:ind w:left="10206"/>
        <w:jc w:val="both"/>
      </w:pPr>
    </w:p>
    <w:p w:rsidR="00C9505B" w:rsidRPr="00604037" w:rsidRDefault="00C9505B" w:rsidP="00C9505B">
      <w:pPr>
        <w:ind w:left="10206"/>
        <w:jc w:val="both"/>
      </w:pPr>
    </w:p>
    <w:p w:rsidR="00C9505B" w:rsidRPr="00604037" w:rsidRDefault="00C9505B" w:rsidP="00C9505B">
      <w:pPr>
        <w:jc w:val="center"/>
        <w:rPr>
          <w:b/>
          <w:szCs w:val="26"/>
        </w:rPr>
      </w:pPr>
      <w:r w:rsidRPr="00604037">
        <w:rPr>
          <w:b/>
          <w:szCs w:val="26"/>
        </w:rPr>
        <w:t xml:space="preserve">Рекомендации по повышению качества (совершенствованию) финансового менеджмента главных </w:t>
      </w:r>
    </w:p>
    <w:p w:rsidR="00C9505B" w:rsidRPr="00604037" w:rsidRDefault="00C9505B" w:rsidP="00C9505B">
      <w:pPr>
        <w:jc w:val="center"/>
        <w:rPr>
          <w:b/>
          <w:szCs w:val="26"/>
        </w:rPr>
      </w:pPr>
      <w:r w:rsidRPr="00604037">
        <w:rPr>
          <w:b/>
          <w:szCs w:val="26"/>
        </w:rPr>
        <w:t xml:space="preserve">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получателей бюджетных средств </w:t>
      </w:r>
    </w:p>
    <w:p w:rsidR="00C9505B" w:rsidRPr="00604037" w:rsidRDefault="00C9505B" w:rsidP="00C9505B">
      <w:pPr>
        <w:jc w:val="center"/>
        <w:rPr>
          <w:b/>
          <w:szCs w:val="26"/>
        </w:rPr>
      </w:pPr>
    </w:p>
    <w:p w:rsidR="00C9505B" w:rsidRPr="00604037" w:rsidRDefault="00C9505B" w:rsidP="00C9505B">
      <w:pPr>
        <w:jc w:val="center"/>
        <w:rPr>
          <w:b/>
          <w:szCs w:val="26"/>
        </w:rPr>
      </w:pPr>
      <w:r w:rsidRPr="00604037">
        <w:rPr>
          <w:b/>
          <w:szCs w:val="26"/>
        </w:rPr>
        <w:t xml:space="preserve"> получивших по отдельным показателям качества финансового менеджмента оценку, ниже средней по показателю</w:t>
      </w:r>
    </w:p>
    <w:p w:rsidR="00C9505B" w:rsidRPr="00604037" w:rsidRDefault="00C9505B" w:rsidP="00C9505B">
      <w:pPr>
        <w:pStyle w:val="ConsPlusNonformat"/>
        <w:widowControl/>
        <w:rPr>
          <w:rFonts w:ascii="Times New Roman" w:hAnsi="Times New Roman" w:cs="Times New Roman"/>
          <w:sz w:val="28"/>
        </w:rPr>
      </w:pPr>
    </w:p>
    <w:p w:rsidR="00C9505B" w:rsidRPr="00604037" w:rsidRDefault="00C9505B" w:rsidP="00C9505B">
      <w:pPr>
        <w:pStyle w:val="ConsPlusNonformat"/>
        <w:widowControl/>
        <w:rPr>
          <w:rFonts w:ascii="Times New Roman" w:hAnsi="Times New Roman" w:cs="Times New Roman"/>
          <w:sz w:val="24"/>
          <w:szCs w:val="24"/>
        </w:rPr>
      </w:pPr>
      <w:r w:rsidRPr="00604037">
        <w:rPr>
          <w:rFonts w:ascii="Times New Roman" w:hAnsi="Times New Roman" w:cs="Times New Roman"/>
          <w:sz w:val="24"/>
          <w:szCs w:val="24"/>
        </w:rPr>
        <w:t>Главный распорядитель средств бюджета района</w:t>
      </w:r>
      <w:r w:rsidRPr="00604037">
        <w:t>______________________________________________________________________________</w:t>
      </w:r>
    </w:p>
    <w:p w:rsidR="00C9505B" w:rsidRPr="00604037" w:rsidRDefault="00C9505B" w:rsidP="00C9505B">
      <w:pPr>
        <w:pStyle w:val="ConsPlusNonformat"/>
        <w:widowControl/>
      </w:pPr>
      <w:r w:rsidRPr="00604037">
        <w:rPr>
          <w:rFonts w:ascii="Times New Roman" w:hAnsi="Times New Roman" w:cs="Times New Roman"/>
          <w:sz w:val="24"/>
          <w:szCs w:val="24"/>
        </w:rPr>
        <w:t>Главный администратор доходов бюджета района,</w:t>
      </w:r>
      <w:r w:rsidRPr="00604037">
        <w:t xml:space="preserve"> </w:t>
      </w:r>
      <w:r w:rsidRPr="00604037">
        <w:rPr>
          <w:rFonts w:ascii="Times New Roman" w:hAnsi="Times New Roman" w:cs="Times New Roman"/>
          <w:sz w:val="24"/>
          <w:szCs w:val="24"/>
        </w:rPr>
        <w:t xml:space="preserve">источников финансирования дефицита бюджета </w:t>
      </w:r>
      <w:r w:rsidRPr="00604037">
        <w:t>__________________________________</w:t>
      </w:r>
    </w:p>
    <w:p w:rsidR="00C9505B" w:rsidRPr="00604037" w:rsidRDefault="00C9505B" w:rsidP="00C9505B">
      <w:pPr>
        <w:pStyle w:val="ConsPlusNonformat"/>
        <w:widowControl/>
      </w:pPr>
      <w:r w:rsidRPr="00604037">
        <w:rPr>
          <w:rFonts w:ascii="Times New Roman" w:hAnsi="Times New Roman" w:cs="Times New Roman"/>
          <w:sz w:val="24"/>
          <w:szCs w:val="24"/>
        </w:rPr>
        <w:t xml:space="preserve">Получатель бюджетных средств </w:t>
      </w:r>
      <w:r w:rsidRPr="00604037">
        <w:t>_____________________________________________________</w:t>
      </w:r>
    </w:p>
    <w:p w:rsidR="00C9505B" w:rsidRPr="00604037" w:rsidRDefault="00C9505B" w:rsidP="00C9505B">
      <w:pPr>
        <w:pStyle w:val="ConsPlusNonformat"/>
        <w:widowControl/>
        <w:rPr>
          <w:rFonts w:ascii="Times New Roman" w:hAnsi="Times New Roman" w:cs="Times New Roman"/>
          <w:sz w:val="24"/>
          <w:szCs w:val="24"/>
        </w:rPr>
      </w:pPr>
    </w:p>
    <w:p w:rsidR="00C9505B" w:rsidRPr="00604037" w:rsidRDefault="00C9505B" w:rsidP="00C9505B">
      <w:pPr>
        <w:pStyle w:val="ConsPlusNonformat"/>
        <w:widowControl/>
      </w:pPr>
    </w:p>
    <w:tbl>
      <w:tblPr>
        <w:tblW w:w="16305" w:type="dxa"/>
        <w:tblInd w:w="85" w:type="dxa"/>
        <w:tblLayout w:type="fixed"/>
        <w:tblCellMar>
          <w:left w:w="85" w:type="dxa"/>
          <w:right w:w="85" w:type="dxa"/>
        </w:tblCellMar>
        <w:tblLook w:val="04A0" w:firstRow="1" w:lastRow="0" w:firstColumn="1" w:lastColumn="0" w:noHBand="0" w:noVBand="1"/>
      </w:tblPr>
      <w:tblGrid>
        <w:gridCol w:w="9925"/>
        <w:gridCol w:w="6380"/>
      </w:tblGrid>
      <w:tr w:rsidR="00C9505B" w:rsidRPr="00604037" w:rsidTr="005A5827">
        <w:tc>
          <w:tcPr>
            <w:tcW w:w="9923" w:type="dxa"/>
          </w:tcPr>
          <w:p w:rsidR="00C9505B" w:rsidRPr="00604037" w:rsidRDefault="00C9505B" w:rsidP="005A5827">
            <w:pPr>
              <w:widowControl w:val="0"/>
              <w:autoSpaceDE w:val="0"/>
              <w:autoSpaceDN w:val="0"/>
              <w:adjustRightInd w:val="0"/>
              <w:ind w:left="-85" w:right="-85"/>
              <w:rPr>
                <w:sz w:val="24"/>
                <w:szCs w:val="24"/>
              </w:rPr>
            </w:pPr>
            <w:r w:rsidRPr="00604037">
              <w:rPr>
                <w:sz w:val="24"/>
                <w:szCs w:val="24"/>
              </w:rPr>
              <w:t>Периодичность: годовая</w:t>
            </w:r>
          </w:p>
        </w:tc>
        <w:tc>
          <w:tcPr>
            <w:tcW w:w="6379" w:type="dxa"/>
          </w:tcPr>
          <w:p w:rsidR="00C9505B" w:rsidRPr="00604037" w:rsidRDefault="00C9505B" w:rsidP="005A5827">
            <w:pPr>
              <w:widowControl w:val="0"/>
              <w:autoSpaceDE w:val="0"/>
              <w:autoSpaceDN w:val="0"/>
              <w:adjustRightInd w:val="0"/>
              <w:rPr>
                <w:sz w:val="24"/>
                <w:szCs w:val="24"/>
              </w:rPr>
            </w:pPr>
          </w:p>
        </w:tc>
      </w:tr>
    </w:tbl>
    <w:p w:rsidR="00C9505B" w:rsidRPr="00604037" w:rsidRDefault="00C9505B" w:rsidP="00C9505B">
      <w:pPr>
        <w:jc w:val="center"/>
        <w:rPr>
          <w:b/>
          <w:sz w:val="26"/>
          <w:szCs w:val="26"/>
        </w:rPr>
      </w:pPr>
    </w:p>
    <w:tbl>
      <w:tblPr>
        <w:tblW w:w="1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27"/>
        <w:gridCol w:w="2888"/>
        <w:gridCol w:w="2623"/>
        <w:gridCol w:w="3021"/>
        <w:gridCol w:w="2950"/>
      </w:tblGrid>
      <w:tr w:rsidR="00C9505B" w:rsidRPr="00604037" w:rsidTr="005A5827">
        <w:tc>
          <w:tcPr>
            <w:tcW w:w="0" w:type="auto"/>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п/п</w:t>
            </w:r>
          </w:p>
        </w:tc>
        <w:tc>
          <w:tcPr>
            <w:tcW w:w="3027"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Наименование </w:t>
            </w:r>
          </w:p>
          <w:p w:rsidR="00C9505B" w:rsidRPr="00604037" w:rsidRDefault="00C9505B" w:rsidP="005A5827">
            <w:pPr>
              <w:widowControl w:val="0"/>
              <w:autoSpaceDE w:val="0"/>
              <w:autoSpaceDN w:val="0"/>
              <w:adjustRightInd w:val="0"/>
              <w:jc w:val="center"/>
              <w:rPr>
                <w:b/>
                <w:sz w:val="24"/>
                <w:szCs w:val="24"/>
                <w:lang w:val="en-US"/>
              </w:rPr>
            </w:pPr>
            <w:r w:rsidRPr="00604037">
              <w:rPr>
                <w:b/>
                <w:sz w:val="24"/>
                <w:szCs w:val="24"/>
              </w:rPr>
              <w:t>проблемного показателя</w:t>
            </w:r>
          </w:p>
        </w:tc>
        <w:tc>
          <w:tcPr>
            <w:tcW w:w="2888"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Оценка показателя </w:t>
            </w:r>
          </w:p>
        </w:tc>
        <w:tc>
          <w:tcPr>
            <w:tcW w:w="262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Средняя оценка по показателю</w:t>
            </w:r>
          </w:p>
        </w:tc>
        <w:tc>
          <w:tcPr>
            <w:tcW w:w="3021"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Краткий анализ причин, приведших к низкой оценке показателя</w:t>
            </w:r>
          </w:p>
        </w:tc>
        <w:tc>
          <w:tcPr>
            <w:tcW w:w="2950"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Рекомендации по повышению качества финансового менеджмента</w:t>
            </w:r>
          </w:p>
        </w:tc>
      </w:tr>
      <w:tr w:rsidR="00C9505B" w:rsidRPr="00604037" w:rsidTr="005A5827">
        <w:tc>
          <w:tcPr>
            <w:tcW w:w="0" w:type="auto"/>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1</w:t>
            </w:r>
          </w:p>
        </w:tc>
        <w:tc>
          <w:tcPr>
            <w:tcW w:w="3027"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2</w:t>
            </w:r>
          </w:p>
        </w:tc>
        <w:tc>
          <w:tcPr>
            <w:tcW w:w="2888"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3</w:t>
            </w:r>
          </w:p>
        </w:tc>
        <w:tc>
          <w:tcPr>
            <w:tcW w:w="262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4</w:t>
            </w:r>
          </w:p>
        </w:tc>
        <w:tc>
          <w:tcPr>
            <w:tcW w:w="3021"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5</w:t>
            </w:r>
          </w:p>
        </w:tc>
        <w:tc>
          <w:tcPr>
            <w:tcW w:w="2950"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6</w:t>
            </w:r>
          </w:p>
        </w:tc>
      </w:tr>
      <w:tr w:rsidR="00C9505B" w:rsidRPr="00604037" w:rsidTr="005A5827">
        <w:tc>
          <w:tcPr>
            <w:tcW w:w="0" w:type="auto"/>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sz w:val="26"/>
                <w:szCs w:val="26"/>
              </w:rPr>
            </w:pPr>
          </w:p>
        </w:tc>
        <w:tc>
          <w:tcPr>
            <w:tcW w:w="3027"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c>
          <w:tcPr>
            <w:tcW w:w="2888"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c>
          <w:tcPr>
            <w:tcW w:w="262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c>
          <w:tcPr>
            <w:tcW w:w="3021"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c>
          <w:tcPr>
            <w:tcW w:w="2950"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r>
      <w:tr w:rsidR="00C9505B" w:rsidRPr="00604037" w:rsidTr="005A5827">
        <w:tc>
          <w:tcPr>
            <w:tcW w:w="0" w:type="auto"/>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sz w:val="26"/>
                <w:szCs w:val="26"/>
              </w:rPr>
            </w:pPr>
          </w:p>
        </w:tc>
        <w:tc>
          <w:tcPr>
            <w:tcW w:w="3027"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c>
          <w:tcPr>
            <w:tcW w:w="2888"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c>
          <w:tcPr>
            <w:tcW w:w="262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c>
          <w:tcPr>
            <w:tcW w:w="3021"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c>
          <w:tcPr>
            <w:tcW w:w="2950"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6"/>
                <w:szCs w:val="26"/>
              </w:rPr>
            </w:pPr>
          </w:p>
        </w:tc>
      </w:tr>
    </w:tbl>
    <w:p w:rsidR="00C9505B" w:rsidRPr="00604037" w:rsidRDefault="00C9505B" w:rsidP="00C9505B">
      <w:pPr>
        <w:rPr>
          <w:rFonts w:ascii="Arial" w:hAnsi="Arial" w:cs="Arial"/>
          <w:sz w:val="18"/>
          <w:szCs w:val="18"/>
        </w:rPr>
      </w:pPr>
    </w:p>
    <w:p w:rsidR="00C9505B" w:rsidRPr="00604037" w:rsidRDefault="00C9505B" w:rsidP="00C9505B">
      <w:pPr>
        <w:ind w:left="10206"/>
        <w:jc w:val="both"/>
        <w:sectPr w:rsidR="00C9505B" w:rsidRPr="00604037" w:rsidSect="005A5827">
          <w:pgSz w:w="16838" w:h="11906" w:orient="landscape" w:code="9"/>
          <w:pgMar w:top="1134" w:right="1134" w:bottom="567" w:left="851" w:header="709" w:footer="709" w:gutter="0"/>
          <w:cols w:space="708"/>
          <w:titlePg/>
          <w:docGrid w:linePitch="381"/>
        </w:sectPr>
      </w:pPr>
    </w:p>
    <w:p w:rsidR="00C9505B" w:rsidRPr="00604037" w:rsidRDefault="00C9505B" w:rsidP="00277E45">
      <w:pPr>
        <w:ind w:left="10206"/>
        <w:jc w:val="both"/>
      </w:pPr>
      <w:r w:rsidRPr="00604037">
        <w:t xml:space="preserve">Приложение 6 к Порядку </w:t>
      </w:r>
      <w:r w:rsidR="00934521" w:rsidRPr="00604037">
        <w:t>организации</w:t>
      </w:r>
      <w:r w:rsidRPr="00604037">
        <w:t xml:space="preserve"> проведения мониторинга качества финансового менеджмента</w:t>
      </w:r>
      <w:r w:rsidRPr="00604037">
        <w:rPr>
          <w:szCs w:val="22"/>
        </w:rPr>
        <w:t xml:space="preserve"> в Нижневартовском районе</w:t>
      </w:r>
    </w:p>
    <w:p w:rsidR="00C9505B" w:rsidRPr="00604037" w:rsidRDefault="00C9505B" w:rsidP="00C9505B">
      <w:pPr>
        <w:ind w:left="10206"/>
        <w:jc w:val="both"/>
      </w:pPr>
    </w:p>
    <w:p w:rsidR="00C9505B" w:rsidRPr="00604037" w:rsidRDefault="00C9505B" w:rsidP="00C9505B">
      <w:pPr>
        <w:jc w:val="center"/>
        <w:rPr>
          <w:b/>
        </w:rPr>
      </w:pPr>
      <w:r w:rsidRPr="00604037">
        <w:rPr>
          <w:b/>
        </w:rPr>
        <w:t xml:space="preserve">Мероприятия по повышению качества (совершенствованию) финансового менеджмента </w:t>
      </w:r>
    </w:p>
    <w:p w:rsidR="00C9505B" w:rsidRPr="00604037" w:rsidRDefault="00C9505B" w:rsidP="00C9505B">
      <w:pPr>
        <w:jc w:val="center"/>
        <w:rPr>
          <w:b/>
        </w:rPr>
      </w:pPr>
      <w:r w:rsidRPr="00604037">
        <w:rPr>
          <w:b/>
        </w:rPr>
        <w:t xml:space="preserve">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получателей бюджетных средств,  </w:t>
      </w:r>
    </w:p>
    <w:p w:rsidR="00C9505B" w:rsidRPr="00604037" w:rsidRDefault="00C9505B" w:rsidP="00C9505B">
      <w:pPr>
        <w:jc w:val="center"/>
        <w:rPr>
          <w:b/>
        </w:rPr>
      </w:pPr>
      <w:r w:rsidRPr="00604037">
        <w:rPr>
          <w:b/>
        </w:rPr>
        <w:t>получивших по отдельным показателям качества финансового менеджмента оценку, ниже средней по показателю</w:t>
      </w:r>
    </w:p>
    <w:p w:rsidR="00C9505B" w:rsidRPr="00604037" w:rsidRDefault="00C9505B" w:rsidP="00C9505B">
      <w:pPr>
        <w:pStyle w:val="ConsPlusNonformat"/>
        <w:widowControl/>
        <w:rPr>
          <w:rFonts w:ascii="Times New Roman" w:hAnsi="Times New Roman" w:cs="Times New Roman"/>
          <w:sz w:val="28"/>
        </w:rPr>
      </w:pPr>
    </w:p>
    <w:p w:rsidR="00C9505B" w:rsidRPr="00604037" w:rsidRDefault="00C9505B" w:rsidP="00C9505B">
      <w:pPr>
        <w:pStyle w:val="ConsPlusNonformat"/>
        <w:widowControl/>
        <w:rPr>
          <w:rFonts w:ascii="Times New Roman" w:hAnsi="Times New Roman" w:cs="Times New Roman"/>
          <w:sz w:val="24"/>
          <w:szCs w:val="24"/>
        </w:rPr>
      </w:pPr>
      <w:r w:rsidRPr="00604037">
        <w:rPr>
          <w:rFonts w:ascii="Times New Roman" w:hAnsi="Times New Roman" w:cs="Times New Roman"/>
          <w:sz w:val="24"/>
          <w:szCs w:val="24"/>
        </w:rPr>
        <w:t>Главный распорядитель средств бюджета района</w:t>
      </w:r>
      <w:r w:rsidRPr="00604037">
        <w:t>______________________________________________________________________________</w:t>
      </w:r>
    </w:p>
    <w:p w:rsidR="00C9505B" w:rsidRPr="00604037" w:rsidRDefault="00C9505B" w:rsidP="00C9505B">
      <w:pPr>
        <w:pStyle w:val="ConsPlusNonformat"/>
        <w:widowControl/>
      </w:pPr>
      <w:r w:rsidRPr="00604037">
        <w:rPr>
          <w:rFonts w:ascii="Times New Roman" w:hAnsi="Times New Roman" w:cs="Times New Roman"/>
          <w:sz w:val="24"/>
          <w:szCs w:val="24"/>
        </w:rPr>
        <w:t>Главный администратор доходов бюджета района,</w:t>
      </w:r>
      <w:r w:rsidRPr="00604037">
        <w:t xml:space="preserve"> </w:t>
      </w:r>
      <w:r w:rsidRPr="00604037">
        <w:rPr>
          <w:rFonts w:ascii="Times New Roman" w:hAnsi="Times New Roman" w:cs="Times New Roman"/>
          <w:sz w:val="24"/>
          <w:szCs w:val="24"/>
        </w:rPr>
        <w:t xml:space="preserve">источников финансирования дефицита бюджета </w:t>
      </w:r>
      <w:r w:rsidRPr="00604037">
        <w:t>__________________________________</w:t>
      </w:r>
    </w:p>
    <w:p w:rsidR="00C9505B" w:rsidRPr="00604037" w:rsidRDefault="00C9505B" w:rsidP="00C9505B">
      <w:pPr>
        <w:pStyle w:val="ConsPlusNonformat"/>
        <w:widowControl/>
      </w:pPr>
      <w:r w:rsidRPr="00604037">
        <w:rPr>
          <w:rFonts w:ascii="Times New Roman" w:hAnsi="Times New Roman" w:cs="Times New Roman"/>
          <w:sz w:val="24"/>
          <w:szCs w:val="24"/>
        </w:rPr>
        <w:t xml:space="preserve">Получатель бюджетных средств </w:t>
      </w:r>
      <w:r w:rsidRPr="00604037">
        <w:t>_____________________________________________________</w:t>
      </w:r>
    </w:p>
    <w:p w:rsidR="00C9505B" w:rsidRPr="00604037" w:rsidRDefault="00C9505B" w:rsidP="00C9505B">
      <w:pPr>
        <w:jc w:val="center"/>
        <w:rPr>
          <w:sz w:val="20"/>
        </w:rPr>
      </w:pPr>
    </w:p>
    <w:tbl>
      <w:tblPr>
        <w:tblW w:w="16305" w:type="dxa"/>
        <w:tblInd w:w="85" w:type="dxa"/>
        <w:tblLayout w:type="fixed"/>
        <w:tblCellMar>
          <w:left w:w="85" w:type="dxa"/>
          <w:right w:w="85" w:type="dxa"/>
        </w:tblCellMar>
        <w:tblLook w:val="04A0" w:firstRow="1" w:lastRow="0" w:firstColumn="1" w:lastColumn="0" w:noHBand="0" w:noVBand="1"/>
      </w:tblPr>
      <w:tblGrid>
        <w:gridCol w:w="9925"/>
        <w:gridCol w:w="6380"/>
      </w:tblGrid>
      <w:tr w:rsidR="00C9505B" w:rsidRPr="00604037" w:rsidTr="005A5827">
        <w:tc>
          <w:tcPr>
            <w:tcW w:w="9923" w:type="dxa"/>
          </w:tcPr>
          <w:p w:rsidR="00C9505B" w:rsidRPr="00604037" w:rsidRDefault="00C9505B" w:rsidP="005A5827">
            <w:pPr>
              <w:widowControl w:val="0"/>
              <w:autoSpaceDE w:val="0"/>
              <w:autoSpaceDN w:val="0"/>
              <w:adjustRightInd w:val="0"/>
              <w:ind w:left="-85" w:right="-85"/>
              <w:rPr>
                <w:sz w:val="24"/>
                <w:szCs w:val="24"/>
              </w:rPr>
            </w:pPr>
            <w:r w:rsidRPr="00604037">
              <w:rPr>
                <w:sz w:val="24"/>
                <w:szCs w:val="24"/>
              </w:rPr>
              <w:t>Периодичность: годовая</w:t>
            </w:r>
          </w:p>
        </w:tc>
        <w:tc>
          <w:tcPr>
            <w:tcW w:w="6379" w:type="dxa"/>
          </w:tcPr>
          <w:p w:rsidR="00C9505B" w:rsidRPr="00604037" w:rsidRDefault="00C9505B" w:rsidP="005A5827">
            <w:pPr>
              <w:widowControl w:val="0"/>
              <w:autoSpaceDE w:val="0"/>
              <w:autoSpaceDN w:val="0"/>
              <w:adjustRightInd w:val="0"/>
              <w:rPr>
                <w:sz w:val="24"/>
                <w:szCs w:val="24"/>
              </w:rPr>
            </w:pPr>
          </w:p>
        </w:tc>
      </w:tr>
    </w:tbl>
    <w:p w:rsidR="00C9505B" w:rsidRPr="00604037" w:rsidRDefault="00C9505B" w:rsidP="00C9505B">
      <w:pPr>
        <w:jc w:val="center"/>
        <w:rPr>
          <w:b/>
          <w:sz w:val="14"/>
          <w:szCs w:val="26"/>
        </w:rPr>
      </w:pPr>
    </w:p>
    <w:tbl>
      <w:tblPr>
        <w:tblW w:w="151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822"/>
        <w:gridCol w:w="2013"/>
        <w:gridCol w:w="2435"/>
        <w:gridCol w:w="8171"/>
      </w:tblGrid>
      <w:tr w:rsidR="00C9505B" w:rsidRPr="00604037" w:rsidTr="00277E45">
        <w:trPr>
          <w:jc w:val="right"/>
        </w:trPr>
        <w:tc>
          <w:tcPr>
            <w:tcW w:w="0" w:type="auto"/>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п/п</w:t>
            </w:r>
          </w:p>
        </w:tc>
        <w:tc>
          <w:tcPr>
            <w:tcW w:w="0" w:type="auto"/>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Наименование </w:t>
            </w:r>
          </w:p>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проблемного </w:t>
            </w:r>
          </w:p>
          <w:p w:rsidR="00C9505B" w:rsidRPr="00604037" w:rsidRDefault="00C9505B" w:rsidP="005A5827">
            <w:pPr>
              <w:widowControl w:val="0"/>
              <w:autoSpaceDE w:val="0"/>
              <w:autoSpaceDN w:val="0"/>
              <w:adjustRightInd w:val="0"/>
              <w:jc w:val="center"/>
              <w:rPr>
                <w:b/>
                <w:sz w:val="24"/>
                <w:szCs w:val="24"/>
                <w:lang w:val="en-US"/>
              </w:rPr>
            </w:pPr>
            <w:r w:rsidRPr="00604037">
              <w:rPr>
                <w:b/>
                <w:sz w:val="24"/>
                <w:szCs w:val="24"/>
              </w:rPr>
              <w:t>показателя</w:t>
            </w:r>
          </w:p>
        </w:tc>
        <w:tc>
          <w:tcPr>
            <w:tcW w:w="201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Оценка </w:t>
            </w:r>
          </w:p>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качества </w:t>
            </w:r>
          </w:p>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финансового </w:t>
            </w:r>
          </w:p>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менеджмента </w:t>
            </w:r>
          </w:p>
        </w:tc>
        <w:tc>
          <w:tcPr>
            <w:tcW w:w="0" w:type="auto"/>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Средняя оценка по показателю</w:t>
            </w:r>
          </w:p>
        </w:tc>
        <w:tc>
          <w:tcPr>
            <w:tcW w:w="8171"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Мероприятия </w:t>
            </w:r>
          </w:p>
          <w:p w:rsidR="00C9505B" w:rsidRPr="00604037" w:rsidRDefault="00C9505B" w:rsidP="005A5827">
            <w:pPr>
              <w:widowControl w:val="0"/>
              <w:autoSpaceDE w:val="0"/>
              <w:autoSpaceDN w:val="0"/>
              <w:adjustRightInd w:val="0"/>
              <w:jc w:val="center"/>
              <w:rPr>
                <w:b/>
                <w:sz w:val="24"/>
                <w:szCs w:val="24"/>
              </w:rPr>
            </w:pPr>
            <w:r w:rsidRPr="00604037">
              <w:rPr>
                <w:b/>
                <w:sz w:val="24"/>
                <w:szCs w:val="24"/>
              </w:rPr>
              <w:t xml:space="preserve">по повышению качества финансового </w:t>
            </w:r>
          </w:p>
          <w:p w:rsidR="00C9505B" w:rsidRPr="00604037" w:rsidRDefault="00C9505B" w:rsidP="005A5827">
            <w:pPr>
              <w:widowControl w:val="0"/>
              <w:autoSpaceDE w:val="0"/>
              <w:autoSpaceDN w:val="0"/>
              <w:adjustRightInd w:val="0"/>
              <w:jc w:val="center"/>
              <w:rPr>
                <w:b/>
                <w:sz w:val="24"/>
                <w:szCs w:val="24"/>
              </w:rPr>
            </w:pPr>
            <w:r w:rsidRPr="00604037">
              <w:rPr>
                <w:b/>
                <w:sz w:val="24"/>
                <w:szCs w:val="24"/>
              </w:rPr>
              <w:t>менеджмента</w:t>
            </w:r>
            <w:r w:rsidRPr="00604037">
              <w:rPr>
                <w:rStyle w:val="afffffd"/>
                <w:b/>
                <w:sz w:val="24"/>
                <w:szCs w:val="24"/>
              </w:rPr>
              <w:footnoteReference w:id="2"/>
            </w:r>
          </w:p>
        </w:tc>
      </w:tr>
      <w:tr w:rsidR="00C9505B" w:rsidRPr="001E670E" w:rsidTr="00277E45">
        <w:trPr>
          <w:jc w:val="right"/>
        </w:trPr>
        <w:tc>
          <w:tcPr>
            <w:tcW w:w="0" w:type="auto"/>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2</w:t>
            </w:r>
          </w:p>
        </w:tc>
        <w:tc>
          <w:tcPr>
            <w:tcW w:w="2013" w:type="dxa"/>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C9505B" w:rsidRPr="00604037" w:rsidRDefault="00C9505B" w:rsidP="005A5827">
            <w:pPr>
              <w:widowControl w:val="0"/>
              <w:autoSpaceDE w:val="0"/>
              <w:autoSpaceDN w:val="0"/>
              <w:adjustRightInd w:val="0"/>
              <w:jc w:val="center"/>
              <w:rPr>
                <w:b/>
                <w:sz w:val="24"/>
                <w:szCs w:val="24"/>
              </w:rPr>
            </w:pPr>
            <w:r w:rsidRPr="00604037">
              <w:rPr>
                <w:b/>
                <w:sz w:val="24"/>
                <w:szCs w:val="24"/>
              </w:rPr>
              <w:t>4</w:t>
            </w:r>
          </w:p>
        </w:tc>
        <w:tc>
          <w:tcPr>
            <w:tcW w:w="8171" w:type="dxa"/>
            <w:tcBorders>
              <w:top w:val="single" w:sz="4" w:space="0" w:color="000000"/>
              <w:left w:val="single" w:sz="4" w:space="0" w:color="000000"/>
              <w:bottom w:val="single" w:sz="4" w:space="0" w:color="000000"/>
              <w:right w:val="single" w:sz="4" w:space="0" w:color="000000"/>
            </w:tcBorders>
            <w:shd w:val="clear" w:color="auto" w:fill="auto"/>
          </w:tcPr>
          <w:p w:rsidR="00C9505B" w:rsidRPr="001E670E" w:rsidRDefault="00C9505B" w:rsidP="005A5827">
            <w:pPr>
              <w:widowControl w:val="0"/>
              <w:autoSpaceDE w:val="0"/>
              <w:autoSpaceDN w:val="0"/>
              <w:adjustRightInd w:val="0"/>
              <w:jc w:val="center"/>
              <w:rPr>
                <w:b/>
                <w:sz w:val="26"/>
                <w:szCs w:val="26"/>
              </w:rPr>
            </w:pPr>
            <w:r w:rsidRPr="00604037">
              <w:rPr>
                <w:b/>
                <w:sz w:val="26"/>
                <w:szCs w:val="26"/>
              </w:rPr>
              <w:t>5</w:t>
            </w:r>
            <w:bookmarkStart w:id="2" w:name="_GoBack"/>
            <w:bookmarkEnd w:id="2"/>
          </w:p>
        </w:tc>
      </w:tr>
      <w:tr w:rsidR="00C9505B" w:rsidRPr="001E670E" w:rsidTr="00277E45">
        <w:trPr>
          <w:jc w:val="right"/>
        </w:trPr>
        <w:tc>
          <w:tcPr>
            <w:tcW w:w="0" w:type="auto"/>
            <w:tcBorders>
              <w:top w:val="single" w:sz="4" w:space="0" w:color="000000"/>
              <w:left w:val="single" w:sz="4" w:space="0" w:color="000000"/>
              <w:bottom w:val="single" w:sz="4" w:space="0" w:color="000000"/>
              <w:right w:val="single" w:sz="4" w:space="0" w:color="000000"/>
            </w:tcBorders>
          </w:tcPr>
          <w:p w:rsidR="00C9505B" w:rsidRPr="001E670E" w:rsidRDefault="00C9505B" w:rsidP="005A5827">
            <w:pPr>
              <w:widowControl w:val="0"/>
              <w:autoSpaceDE w:val="0"/>
              <w:autoSpaceDN w:val="0"/>
              <w:adjustRightInd w:val="0"/>
              <w:jc w:val="center"/>
              <w:rPr>
                <w:sz w:val="26"/>
                <w:szCs w:val="26"/>
              </w:rPr>
            </w:pPr>
          </w:p>
        </w:tc>
        <w:tc>
          <w:tcPr>
            <w:tcW w:w="0" w:type="auto"/>
            <w:tcBorders>
              <w:top w:val="single" w:sz="4" w:space="0" w:color="000000"/>
              <w:left w:val="single" w:sz="4" w:space="0" w:color="000000"/>
              <w:bottom w:val="single" w:sz="4" w:space="0" w:color="000000"/>
              <w:right w:val="single" w:sz="4" w:space="0" w:color="000000"/>
            </w:tcBorders>
          </w:tcPr>
          <w:p w:rsidR="00C9505B" w:rsidRPr="001E670E" w:rsidRDefault="00C9505B" w:rsidP="005A5827">
            <w:pPr>
              <w:widowControl w:val="0"/>
              <w:autoSpaceDE w:val="0"/>
              <w:autoSpaceDN w:val="0"/>
              <w:adjustRightInd w:val="0"/>
              <w:jc w:val="center"/>
              <w:rPr>
                <w:b/>
                <w:sz w:val="26"/>
                <w:szCs w:val="26"/>
              </w:rPr>
            </w:pPr>
          </w:p>
        </w:tc>
        <w:tc>
          <w:tcPr>
            <w:tcW w:w="2013" w:type="dxa"/>
            <w:tcBorders>
              <w:top w:val="single" w:sz="4" w:space="0" w:color="000000"/>
              <w:left w:val="single" w:sz="4" w:space="0" w:color="000000"/>
              <w:bottom w:val="single" w:sz="4" w:space="0" w:color="000000"/>
              <w:right w:val="single" w:sz="4" w:space="0" w:color="000000"/>
            </w:tcBorders>
          </w:tcPr>
          <w:p w:rsidR="00C9505B" w:rsidRPr="001E670E" w:rsidRDefault="00C9505B" w:rsidP="005A5827">
            <w:pPr>
              <w:widowControl w:val="0"/>
              <w:autoSpaceDE w:val="0"/>
              <w:autoSpaceDN w:val="0"/>
              <w:adjustRightInd w:val="0"/>
              <w:jc w:val="center"/>
              <w:rPr>
                <w:b/>
                <w:sz w:val="26"/>
                <w:szCs w:val="26"/>
              </w:rPr>
            </w:pPr>
          </w:p>
        </w:tc>
        <w:tc>
          <w:tcPr>
            <w:tcW w:w="0" w:type="auto"/>
            <w:tcBorders>
              <w:top w:val="single" w:sz="4" w:space="0" w:color="000000"/>
              <w:left w:val="single" w:sz="4" w:space="0" w:color="000000"/>
              <w:bottom w:val="single" w:sz="4" w:space="0" w:color="000000"/>
              <w:right w:val="single" w:sz="4" w:space="0" w:color="000000"/>
            </w:tcBorders>
          </w:tcPr>
          <w:p w:rsidR="00C9505B" w:rsidRPr="001E670E" w:rsidRDefault="00C9505B" w:rsidP="005A5827">
            <w:pPr>
              <w:widowControl w:val="0"/>
              <w:autoSpaceDE w:val="0"/>
              <w:autoSpaceDN w:val="0"/>
              <w:adjustRightInd w:val="0"/>
              <w:jc w:val="center"/>
              <w:rPr>
                <w:b/>
                <w:sz w:val="26"/>
                <w:szCs w:val="26"/>
              </w:rPr>
            </w:pPr>
          </w:p>
        </w:tc>
        <w:tc>
          <w:tcPr>
            <w:tcW w:w="8171" w:type="dxa"/>
            <w:tcBorders>
              <w:top w:val="single" w:sz="4" w:space="0" w:color="000000"/>
              <w:left w:val="single" w:sz="4" w:space="0" w:color="000000"/>
              <w:bottom w:val="single" w:sz="4" w:space="0" w:color="000000"/>
              <w:right w:val="single" w:sz="4" w:space="0" w:color="000000"/>
            </w:tcBorders>
          </w:tcPr>
          <w:p w:rsidR="00C9505B" w:rsidRPr="001E670E" w:rsidRDefault="00C9505B" w:rsidP="005A5827">
            <w:pPr>
              <w:widowControl w:val="0"/>
              <w:autoSpaceDE w:val="0"/>
              <w:autoSpaceDN w:val="0"/>
              <w:adjustRightInd w:val="0"/>
              <w:jc w:val="center"/>
              <w:rPr>
                <w:b/>
                <w:sz w:val="26"/>
                <w:szCs w:val="26"/>
              </w:rPr>
            </w:pPr>
          </w:p>
        </w:tc>
      </w:tr>
    </w:tbl>
    <w:p w:rsidR="00C9505B" w:rsidRDefault="00C9505B" w:rsidP="004D2CE3">
      <w:pPr>
        <w:tabs>
          <w:tab w:val="left" w:pos="0"/>
        </w:tabs>
        <w:jc w:val="both"/>
        <w:rPr>
          <w:szCs w:val="20"/>
        </w:rPr>
      </w:pPr>
    </w:p>
    <w:sectPr w:rsidR="00C9505B" w:rsidSect="00C9505B">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EF" w:rsidRDefault="00A24EEF">
      <w:r>
        <w:separator/>
      </w:r>
    </w:p>
  </w:endnote>
  <w:endnote w:type="continuationSeparator" w:id="0">
    <w:p w:rsidR="00A24EEF" w:rsidRDefault="00A2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EF" w:rsidRDefault="00A24EEF">
      <w:r>
        <w:separator/>
      </w:r>
    </w:p>
  </w:footnote>
  <w:footnote w:type="continuationSeparator" w:id="0">
    <w:p w:rsidR="00A24EEF" w:rsidRDefault="00A24EEF">
      <w:r>
        <w:continuationSeparator/>
      </w:r>
    </w:p>
  </w:footnote>
  <w:footnote w:id="1">
    <w:p w:rsidR="00A24EEF" w:rsidRDefault="00A24EEF" w:rsidP="00CE4E81">
      <w:pPr>
        <w:pStyle w:val="afffffb"/>
        <w:jc w:val="both"/>
        <w:rPr>
          <w:sz w:val="22"/>
          <w:szCs w:val="22"/>
        </w:rPr>
      </w:pPr>
      <w:r>
        <w:rPr>
          <w:rStyle w:val="afffffd"/>
          <w:sz w:val="22"/>
          <w:szCs w:val="22"/>
        </w:rPr>
        <w:footnoteRef/>
      </w:r>
      <w:r>
        <w:rPr>
          <w:sz w:val="22"/>
          <w:szCs w:val="22"/>
        </w:rPr>
        <w:t xml:space="preserve"> При проведении годового мониторинга качества финансов</w:t>
      </w:r>
      <w:r w:rsidRPr="001D7932">
        <w:rPr>
          <w:sz w:val="22"/>
          <w:szCs w:val="22"/>
        </w:rPr>
        <w:t xml:space="preserve">ого менеджмента используются показатели, рассчитанные в соответствии с </w:t>
      </w:r>
      <w:r w:rsidRPr="001D7932">
        <w:rPr>
          <w:snapToGrid w:val="0"/>
          <w:sz w:val="22"/>
          <w:szCs w:val="22"/>
        </w:rPr>
        <w:t>приложением 3</w:t>
      </w:r>
      <w:r>
        <w:rPr>
          <w:snapToGrid w:val="0"/>
          <w:sz w:val="22"/>
          <w:szCs w:val="22"/>
        </w:rPr>
        <w:t>а</w:t>
      </w:r>
      <w:r w:rsidRPr="001D7932">
        <w:rPr>
          <w:snapToGrid w:val="0"/>
          <w:sz w:val="22"/>
          <w:szCs w:val="22"/>
        </w:rPr>
        <w:t xml:space="preserve"> </w:t>
      </w:r>
      <w:r w:rsidRPr="001D7932">
        <w:rPr>
          <w:sz w:val="22"/>
          <w:szCs w:val="22"/>
        </w:rPr>
        <w:t>к По</w:t>
      </w:r>
      <w:r>
        <w:rPr>
          <w:sz w:val="22"/>
          <w:szCs w:val="22"/>
        </w:rPr>
        <w:t>рядку</w:t>
      </w:r>
      <w:r w:rsidRPr="001D7932">
        <w:rPr>
          <w:sz w:val="22"/>
          <w:szCs w:val="22"/>
        </w:rPr>
        <w:t xml:space="preserve"> об организации проведения мониторинга качества финансового </w:t>
      </w:r>
      <w:r w:rsidRPr="001D7932">
        <w:rPr>
          <w:sz w:val="24"/>
          <w:szCs w:val="22"/>
        </w:rPr>
        <w:t>менеджмента в Нижневартовском районе</w:t>
      </w:r>
      <w:r w:rsidRPr="001D7932">
        <w:rPr>
          <w:sz w:val="22"/>
          <w:szCs w:val="22"/>
        </w:rPr>
        <w:t xml:space="preserve">, по данным, представляемым ГРБС в течение года, предшествующего отчетному финансовому году. При проведении полугодового мониторинга качества финансового менеджмента показатели, рассчитанные в соответствии с </w:t>
      </w:r>
      <w:r w:rsidRPr="001D7932">
        <w:rPr>
          <w:snapToGrid w:val="0"/>
          <w:sz w:val="22"/>
          <w:szCs w:val="22"/>
        </w:rPr>
        <w:t>приложением 3</w:t>
      </w:r>
      <w:r w:rsidRPr="001D7932">
        <w:rPr>
          <w:sz w:val="22"/>
          <w:szCs w:val="22"/>
        </w:rPr>
        <w:t xml:space="preserve"> По</w:t>
      </w:r>
      <w:r>
        <w:rPr>
          <w:sz w:val="22"/>
          <w:szCs w:val="22"/>
        </w:rPr>
        <w:t>рядка</w:t>
      </w:r>
      <w:r w:rsidRPr="001D7932">
        <w:rPr>
          <w:sz w:val="22"/>
          <w:szCs w:val="22"/>
        </w:rPr>
        <w:t xml:space="preserve">, принимаются равными соответствующим показателям, рассчитанным при проведении годового мониторинга качества финансового менеджмента. </w:t>
      </w:r>
    </w:p>
  </w:footnote>
  <w:footnote w:id="2">
    <w:p w:rsidR="00A24EEF" w:rsidRDefault="00A24EEF" w:rsidP="00C9505B">
      <w:pPr>
        <w:pStyle w:val="afffffb"/>
      </w:pPr>
      <w:r>
        <w:rPr>
          <w:rStyle w:val="afffffd"/>
        </w:rPr>
        <w:footnoteRef/>
      </w:r>
      <w:r>
        <w:t xml:space="preserve">  Мероприятия по повышению качества финансового менеджмента ГРБС, ГАДБ, ПБС могут включать: разработку правовых актов в области финансового менеджмента;</w:t>
      </w:r>
    </w:p>
    <w:p w:rsidR="00A24EEF" w:rsidRDefault="00A24EEF" w:rsidP="00C9505B">
      <w:pPr>
        <w:pStyle w:val="afffffb"/>
      </w:pPr>
      <w:r>
        <w:t>проведение сравнительного анализа по однотипным подведомственным ПБС результативности и эффективности бюджетных расходов;</w:t>
      </w:r>
    </w:p>
    <w:p w:rsidR="00A24EEF" w:rsidRDefault="00A24EEF" w:rsidP="00C9505B">
      <w:pPr>
        <w:pStyle w:val="afffffb"/>
      </w:pPr>
      <w:r>
        <w:t xml:space="preserve">проведение анализа структуры затрат на проведение централизованных мероприятий, проводимых в рамках осуществления текущей деятельности как непосредственно ГРБС, так и подведомственными ПБС; работу, направленную на внедрение предоставления муниципальных услуг; </w:t>
      </w:r>
    </w:p>
    <w:p w:rsidR="00A24EEF" w:rsidRDefault="00A24EEF" w:rsidP="00C9505B">
      <w:pPr>
        <w:pStyle w:val="afffffb"/>
      </w:pPr>
      <w:r>
        <w:t>разработку ведомственных целевых программ с переводом части бюджетных ассигнований на осуществление текущей деятельности в разряд программных мероприятий, с утверждением конкретных конечных результатов, которые планируется достичь в ходе реализации программных мероприятий и т. д.</w:t>
      </w:r>
    </w:p>
    <w:p w:rsidR="00A24EEF" w:rsidRDefault="00A24EEF" w:rsidP="00C9505B">
      <w:pPr>
        <w:pStyle w:val="afffff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3908"/>
      <w:docPartObj>
        <w:docPartGallery w:val="Page Numbers (Top of Page)"/>
        <w:docPartUnique/>
      </w:docPartObj>
    </w:sdtPr>
    <w:sdtEndPr/>
    <w:sdtContent>
      <w:p w:rsidR="00A24EEF" w:rsidRDefault="00A24EEF">
        <w:pPr>
          <w:pStyle w:val="a4"/>
          <w:jc w:val="center"/>
        </w:pPr>
        <w:r>
          <w:fldChar w:fldCharType="begin"/>
        </w:r>
        <w:r>
          <w:instrText>PAGE   \* MERGEFORMAT</w:instrText>
        </w:r>
        <w:r>
          <w:fldChar w:fldCharType="separate"/>
        </w:r>
        <w:r w:rsidR="00604037">
          <w:rPr>
            <w:noProof/>
          </w:rPr>
          <w:t>1</w:t>
        </w:r>
        <w:r>
          <w:fldChar w:fldCharType="end"/>
        </w:r>
      </w:p>
    </w:sdtContent>
  </w:sdt>
  <w:p w:rsidR="00A24EEF" w:rsidRDefault="00A24E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2411EE8"/>
    <w:multiLevelType w:val="hybridMultilevel"/>
    <w:tmpl w:val="D8C82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12D113C"/>
    <w:multiLevelType w:val="hybridMultilevel"/>
    <w:tmpl w:val="C346E99E"/>
    <w:lvl w:ilvl="0" w:tplc="17D0E6D8">
      <w:start w:val="1"/>
      <w:numFmt w:val="decimal"/>
      <w:lvlText w:val="%1."/>
      <w:lvlJc w:val="left"/>
      <w:pPr>
        <w:ind w:hanging="296"/>
      </w:pPr>
      <w:rPr>
        <w:rFonts w:ascii="Times New Roman" w:eastAsia="Times New Roman" w:hAnsi="Times New Roman" w:hint="default"/>
        <w:sz w:val="28"/>
        <w:szCs w:val="28"/>
      </w:rPr>
    </w:lvl>
    <w:lvl w:ilvl="1" w:tplc="B2DC0F20">
      <w:start w:val="1"/>
      <w:numFmt w:val="upperRoman"/>
      <w:lvlText w:val="%2."/>
      <w:lvlJc w:val="left"/>
      <w:pPr>
        <w:ind w:hanging="250"/>
        <w:jc w:val="right"/>
      </w:pPr>
      <w:rPr>
        <w:rFonts w:ascii="Times New Roman" w:eastAsia="Times New Roman" w:hAnsi="Times New Roman" w:hint="default"/>
        <w:b/>
        <w:bCs/>
        <w:sz w:val="28"/>
        <w:szCs w:val="28"/>
      </w:rPr>
    </w:lvl>
    <w:lvl w:ilvl="2" w:tplc="A218DA78">
      <w:start w:val="1"/>
      <w:numFmt w:val="bullet"/>
      <w:lvlText w:val="•"/>
      <w:lvlJc w:val="left"/>
      <w:rPr>
        <w:rFonts w:hint="default"/>
      </w:rPr>
    </w:lvl>
    <w:lvl w:ilvl="3" w:tplc="EB2ECF54">
      <w:start w:val="1"/>
      <w:numFmt w:val="bullet"/>
      <w:lvlText w:val="•"/>
      <w:lvlJc w:val="left"/>
      <w:rPr>
        <w:rFonts w:hint="default"/>
      </w:rPr>
    </w:lvl>
    <w:lvl w:ilvl="4" w:tplc="677092AA">
      <w:start w:val="1"/>
      <w:numFmt w:val="bullet"/>
      <w:lvlText w:val="•"/>
      <w:lvlJc w:val="left"/>
      <w:rPr>
        <w:rFonts w:hint="default"/>
      </w:rPr>
    </w:lvl>
    <w:lvl w:ilvl="5" w:tplc="28721428">
      <w:start w:val="1"/>
      <w:numFmt w:val="bullet"/>
      <w:lvlText w:val="•"/>
      <w:lvlJc w:val="left"/>
      <w:rPr>
        <w:rFonts w:hint="default"/>
      </w:rPr>
    </w:lvl>
    <w:lvl w:ilvl="6" w:tplc="C1206948">
      <w:start w:val="1"/>
      <w:numFmt w:val="bullet"/>
      <w:lvlText w:val="•"/>
      <w:lvlJc w:val="left"/>
      <w:rPr>
        <w:rFonts w:hint="default"/>
      </w:rPr>
    </w:lvl>
    <w:lvl w:ilvl="7" w:tplc="45E0F1D8">
      <w:start w:val="1"/>
      <w:numFmt w:val="bullet"/>
      <w:lvlText w:val="•"/>
      <w:lvlJc w:val="left"/>
      <w:rPr>
        <w:rFonts w:hint="default"/>
      </w:rPr>
    </w:lvl>
    <w:lvl w:ilvl="8" w:tplc="A8B6021C">
      <w:start w:val="1"/>
      <w:numFmt w:val="bullet"/>
      <w:lvlText w:val="•"/>
      <w:lvlJc w:val="left"/>
      <w:rPr>
        <w:rFonts w:hint="default"/>
      </w:rPr>
    </w:lvl>
  </w:abstractNum>
  <w:abstractNum w:abstractNumId="26" w15:restartNumberingAfterBreak="0">
    <w:nsid w:val="426449C1"/>
    <w:multiLevelType w:val="hybridMultilevel"/>
    <w:tmpl w:val="3CDE5AB0"/>
    <w:lvl w:ilvl="0" w:tplc="84AE7782">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DDC2C63"/>
    <w:multiLevelType w:val="hybridMultilevel"/>
    <w:tmpl w:val="F99C8F0C"/>
    <w:lvl w:ilvl="0" w:tplc="CF3E2D7A">
      <w:start w:val="1"/>
      <w:numFmt w:val="decimal"/>
      <w:lvlText w:val="%1."/>
      <w:lvlJc w:val="left"/>
      <w:pPr>
        <w:snapToGrid w:val="0"/>
        <w:ind w:left="644"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5B1385F"/>
    <w:multiLevelType w:val="hybridMultilevel"/>
    <w:tmpl w:val="85B603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F0B0196"/>
    <w:multiLevelType w:val="hybridMultilevel"/>
    <w:tmpl w:val="5FC801C8"/>
    <w:lvl w:ilvl="0" w:tplc="1E04E7FC">
      <w:start w:val="1"/>
      <w:numFmt w:val="decimal"/>
      <w:suff w:val="space"/>
      <w:lvlText w:val="%1."/>
      <w:lvlJc w:val="left"/>
      <w:pPr>
        <w:ind w:left="90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D04541"/>
    <w:multiLevelType w:val="hybridMultilevel"/>
    <w:tmpl w:val="46348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9C7FFB"/>
    <w:multiLevelType w:val="hybridMultilevel"/>
    <w:tmpl w:val="FD2283A4"/>
    <w:lvl w:ilvl="0" w:tplc="9A040188">
      <w:start w:val="1"/>
      <w:numFmt w:val="decimal"/>
      <w:suff w:val="space"/>
      <w:lvlText w:val="%1."/>
      <w:lvlJc w:val="left"/>
      <w:pPr>
        <w:ind w:left="644" w:hanging="360"/>
      </w:pPr>
      <w:rPr>
        <w:rFonts w:hint="default"/>
      </w:rPr>
    </w:lvl>
    <w:lvl w:ilvl="1" w:tplc="04190019">
      <w:start w:val="1"/>
      <w:numFmt w:val="lowerLetter"/>
      <w:lvlText w:val="%2."/>
      <w:lvlJc w:val="left"/>
      <w:pPr>
        <w:ind w:left="1392"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3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5C6162"/>
    <w:multiLevelType w:val="hybridMultilevel"/>
    <w:tmpl w:val="777AF6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8"/>
  </w:num>
  <w:num w:numId="5">
    <w:abstractNumId w:val="35"/>
  </w:num>
  <w:num w:numId="6">
    <w:abstractNumId w:val="7"/>
  </w:num>
  <w:num w:numId="7">
    <w:abstractNumId w:val="15"/>
  </w:num>
  <w:num w:numId="8">
    <w:abstractNumId w:val="5"/>
  </w:num>
  <w:num w:numId="9">
    <w:abstractNumId w:val="11"/>
  </w:num>
  <w:num w:numId="10">
    <w:abstractNumId w:val="17"/>
  </w:num>
  <w:num w:numId="11">
    <w:abstractNumId w:val="16"/>
  </w:num>
  <w:num w:numId="12">
    <w:abstractNumId w:val="31"/>
  </w:num>
  <w:num w:numId="13">
    <w:abstractNumId w:val="24"/>
  </w:num>
  <w:num w:numId="14">
    <w:abstractNumId w:val="19"/>
  </w:num>
  <w:num w:numId="15">
    <w:abstractNumId w:val="0"/>
  </w:num>
  <w:num w:numId="16">
    <w:abstractNumId w:val="12"/>
  </w:num>
  <w:num w:numId="17">
    <w:abstractNumId w:val="18"/>
  </w:num>
  <w:num w:numId="18">
    <w:abstractNumId w:val="32"/>
  </w:num>
  <w:num w:numId="19">
    <w:abstractNumId w:val="38"/>
  </w:num>
  <w:num w:numId="20">
    <w:abstractNumId w:val="10"/>
  </w:num>
  <w:num w:numId="21">
    <w:abstractNumId w:val="23"/>
  </w:num>
  <w:num w:numId="22">
    <w:abstractNumId w:val="20"/>
  </w:num>
  <w:num w:numId="23">
    <w:abstractNumId w:val="37"/>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1"/>
  </w:num>
  <w:num w:numId="31">
    <w:abstractNumId w:val="33"/>
  </w:num>
  <w:num w:numId="32">
    <w:abstractNumId w:val="29"/>
  </w:num>
  <w:num w:numId="33">
    <w:abstractNumId w:val="36"/>
  </w:num>
  <w:num w:numId="34">
    <w:abstractNumId w:val="9"/>
  </w:num>
  <w:num w:numId="35">
    <w:abstractNumId w:val="3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84A"/>
    <w:rsid w:val="00030B02"/>
    <w:rsid w:val="00030CE1"/>
    <w:rsid w:val="00031794"/>
    <w:rsid w:val="00032804"/>
    <w:rsid w:val="00033DC0"/>
    <w:rsid w:val="00034557"/>
    <w:rsid w:val="00036F86"/>
    <w:rsid w:val="00040092"/>
    <w:rsid w:val="00041F76"/>
    <w:rsid w:val="0004313B"/>
    <w:rsid w:val="0004318A"/>
    <w:rsid w:val="000433F1"/>
    <w:rsid w:val="00043C5A"/>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5F5"/>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E45"/>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1F59"/>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0A5"/>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D2E"/>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365D"/>
    <w:rsid w:val="004C4852"/>
    <w:rsid w:val="004C562F"/>
    <w:rsid w:val="004C6160"/>
    <w:rsid w:val="004C66D3"/>
    <w:rsid w:val="004C6881"/>
    <w:rsid w:val="004C6D8F"/>
    <w:rsid w:val="004D0A7B"/>
    <w:rsid w:val="004D0D3F"/>
    <w:rsid w:val="004D0ED5"/>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323F"/>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28BD"/>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0FEC"/>
    <w:rsid w:val="0059101C"/>
    <w:rsid w:val="00593398"/>
    <w:rsid w:val="005948D2"/>
    <w:rsid w:val="00595E11"/>
    <w:rsid w:val="005A4F56"/>
    <w:rsid w:val="005A5827"/>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4037"/>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68CB"/>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39FC"/>
    <w:rsid w:val="00804320"/>
    <w:rsid w:val="00806DB6"/>
    <w:rsid w:val="00806E8D"/>
    <w:rsid w:val="00807B4B"/>
    <w:rsid w:val="008104DB"/>
    <w:rsid w:val="00811025"/>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9788A"/>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4521"/>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109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5A8"/>
    <w:rsid w:val="00A24BDF"/>
    <w:rsid w:val="00A24EEF"/>
    <w:rsid w:val="00A25550"/>
    <w:rsid w:val="00A25BC2"/>
    <w:rsid w:val="00A25D4C"/>
    <w:rsid w:val="00A268DF"/>
    <w:rsid w:val="00A274BC"/>
    <w:rsid w:val="00A278F5"/>
    <w:rsid w:val="00A27B69"/>
    <w:rsid w:val="00A30114"/>
    <w:rsid w:val="00A30125"/>
    <w:rsid w:val="00A310BE"/>
    <w:rsid w:val="00A31123"/>
    <w:rsid w:val="00A31A94"/>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0C8"/>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31DC"/>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5B"/>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E81"/>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57D55"/>
    <w:rsid w:val="00D60487"/>
    <w:rsid w:val="00D61484"/>
    <w:rsid w:val="00D61DCC"/>
    <w:rsid w:val="00D62065"/>
    <w:rsid w:val="00D6320F"/>
    <w:rsid w:val="00D6442E"/>
    <w:rsid w:val="00D65D66"/>
    <w:rsid w:val="00D66222"/>
    <w:rsid w:val="00D67134"/>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71C"/>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4F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BD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203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6">
    <w:name w:val="Нет списка4"/>
    <w:next w:val="a3"/>
    <w:uiPriority w:val="99"/>
    <w:semiHidden/>
    <w:unhideWhenUsed/>
    <w:rsid w:val="00404D2E"/>
  </w:style>
  <w:style w:type="table" w:customStyle="1" w:styleId="3e">
    <w:name w:val="Сетка таблицы3"/>
    <w:basedOn w:val="a2"/>
    <w:next w:val="ab"/>
    <w:uiPriority w:val="59"/>
    <w:rsid w:val="00404D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7">
    <w:name w:val="Знак Знак Знак Знак4"/>
    <w:basedOn w:val="16"/>
    <w:rsid w:val="00C9505B"/>
    <w:rPr>
      <w:sz w:val="24"/>
      <w:szCs w:val="24"/>
      <w:lang w:val="ru-RU" w:eastAsia="ar-SA" w:bidi="ar-SA"/>
    </w:rPr>
  </w:style>
  <w:style w:type="character" w:customStyle="1" w:styleId="61">
    <w:name w:val="Знак6"/>
    <w:basedOn w:val="16"/>
    <w:rsid w:val="00C9505B"/>
    <w:rPr>
      <w:sz w:val="24"/>
      <w:szCs w:val="24"/>
      <w:lang w:val="ru-RU" w:eastAsia="ar-SA" w:bidi="ar-SA"/>
    </w:rPr>
  </w:style>
  <w:style w:type="paragraph" w:customStyle="1" w:styleId="2120">
    <w:name w:val="Основной текст 212"/>
    <w:basedOn w:val="a"/>
    <w:rsid w:val="00C9505B"/>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C9505B"/>
    <w:pPr>
      <w:suppressAutoHyphens/>
      <w:spacing w:line="360" w:lineRule="auto"/>
      <w:ind w:left="360" w:firstLine="709"/>
      <w:jc w:val="center"/>
    </w:pPr>
    <w:rPr>
      <w:b/>
      <w:bCs/>
      <w:caps/>
      <w:sz w:val="24"/>
      <w:szCs w:val="24"/>
      <w:lang w:eastAsia="ar-SA"/>
    </w:rPr>
  </w:style>
  <w:style w:type="paragraph" w:customStyle="1" w:styleId="240">
    <w:name w:val="Знак24"/>
    <w:basedOn w:val="a"/>
    <w:rsid w:val="00C9505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C9505B"/>
    <w:pPr>
      <w:spacing w:after="160" w:line="240" w:lineRule="exact"/>
    </w:pPr>
    <w:rPr>
      <w:rFonts w:ascii="Verdana" w:hAnsi="Verdana"/>
      <w:sz w:val="20"/>
      <w:szCs w:val="20"/>
      <w:lang w:val="en-US" w:eastAsia="en-US"/>
    </w:rPr>
  </w:style>
  <w:style w:type="character" w:customStyle="1" w:styleId="130">
    <w:name w:val="Знак13"/>
    <w:basedOn w:val="16"/>
    <w:rsid w:val="00C9505B"/>
    <w:rPr>
      <w:rFonts w:ascii="Arial" w:hAnsi="Arial" w:cs="Arial" w:hint="default"/>
      <w:b/>
      <w:bCs/>
      <w:i/>
      <w:iCs/>
      <w:sz w:val="28"/>
      <w:szCs w:val="28"/>
      <w:lang w:val="ru-RU" w:eastAsia="ar-SA" w:bidi="ar-SA"/>
    </w:rPr>
  </w:style>
  <w:style w:type="character" w:customStyle="1" w:styleId="131">
    <w:name w:val="Знак Знак13"/>
    <w:basedOn w:val="16"/>
    <w:rsid w:val="00C9505B"/>
    <w:rPr>
      <w:sz w:val="24"/>
      <w:szCs w:val="24"/>
      <w:u w:val="single"/>
      <w:lang w:val="ru-RU" w:eastAsia="ar-SA" w:bidi="ar-SA"/>
    </w:rPr>
  </w:style>
  <w:style w:type="character" w:customStyle="1" w:styleId="2130">
    <w:name w:val="Знак2 Знак Знак13"/>
    <w:basedOn w:val="16"/>
    <w:rsid w:val="00C9505B"/>
    <w:rPr>
      <w:rFonts w:ascii="Arial" w:hAnsi="Arial" w:cs="Arial" w:hint="default"/>
      <w:b/>
      <w:bCs/>
      <w:i/>
      <w:iCs/>
      <w:sz w:val="28"/>
      <w:szCs w:val="28"/>
      <w:lang w:val="ru-RU" w:eastAsia="ar-SA" w:bidi="ar-SA"/>
    </w:rPr>
  </w:style>
  <w:style w:type="character" w:customStyle="1" w:styleId="330">
    <w:name w:val="Знак3 Знак Знак3"/>
    <w:basedOn w:val="16"/>
    <w:rsid w:val="00C9505B"/>
    <w:rPr>
      <w:b/>
      <w:bCs w:val="0"/>
      <w:sz w:val="24"/>
      <w:szCs w:val="24"/>
      <w:u w:val="single"/>
      <w:lang w:val="ru-RU" w:eastAsia="ar-SA" w:bidi="ar-SA"/>
    </w:rPr>
  </w:style>
  <w:style w:type="character" w:customStyle="1" w:styleId="241">
    <w:name w:val="Знак2 Знак Знак4"/>
    <w:basedOn w:val="16"/>
    <w:rsid w:val="00C9505B"/>
    <w:rPr>
      <w:b/>
      <w:bCs/>
      <w:sz w:val="24"/>
      <w:szCs w:val="24"/>
      <w:lang w:val="ru-RU" w:eastAsia="ar-SA" w:bidi="ar-SA"/>
    </w:rPr>
  </w:style>
  <w:style w:type="character" w:customStyle="1" w:styleId="132">
    <w:name w:val="Знак1 Знак Знак3"/>
    <w:basedOn w:val="16"/>
    <w:rsid w:val="00C9505B"/>
    <w:rPr>
      <w:sz w:val="24"/>
      <w:szCs w:val="24"/>
      <w:lang w:val="ru-RU" w:eastAsia="ar-SA" w:bidi="ar-SA"/>
    </w:rPr>
  </w:style>
  <w:style w:type="paragraph" w:customStyle="1" w:styleId="121">
    <w:name w:val="Обычный12"/>
    <w:rsid w:val="00C9505B"/>
    <w:rPr>
      <w:sz w:val="28"/>
    </w:rPr>
  </w:style>
  <w:style w:type="paragraph" w:customStyle="1" w:styleId="122">
    <w:name w:val="Основной текст12"/>
    <w:basedOn w:val="121"/>
    <w:rsid w:val="00C9505B"/>
    <w:pPr>
      <w:snapToGrid w:val="0"/>
      <w:jc w:val="both"/>
    </w:pPr>
    <w:rPr>
      <w:rFonts w:ascii="a_Timer" w:hAnsi="a_Timer"/>
    </w:rPr>
  </w:style>
  <w:style w:type="paragraph" w:customStyle="1" w:styleId="222">
    <w:name w:val="Цитата22"/>
    <w:basedOn w:val="a"/>
    <w:rsid w:val="00C9505B"/>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C9505B"/>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C9505B"/>
    <w:pPr>
      <w:suppressAutoHyphens/>
      <w:spacing w:before="280" w:after="280" w:line="360" w:lineRule="auto"/>
      <w:ind w:firstLine="709"/>
      <w:jc w:val="both"/>
    </w:pPr>
    <w:rPr>
      <w:szCs w:val="24"/>
      <w:lang w:eastAsia="ar-SA"/>
    </w:rPr>
  </w:style>
  <w:style w:type="character" w:customStyle="1" w:styleId="54">
    <w:name w:val="Знак5"/>
    <w:basedOn w:val="16"/>
    <w:rsid w:val="00C9505B"/>
    <w:rPr>
      <w:rFonts w:ascii="Arial" w:hAnsi="Arial" w:cs="Arial"/>
      <w:b/>
      <w:bCs/>
      <w:i/>
      <w:iCs/>
      <w:sz w:val="28"/>
      <w:szCs w:val="28"/>
      <w:lang w:val="ru-RU" w:eastAsia="ar-SA" w:bidi="ar-SA"/>
    </w:rPr>
  </w:style>
  <w:style w:type="character" w:customStyle="1" w:styleId="123">
    <w:name w:val="Знак12"/>
    <w:basedOn w:val="16"/>
    <w:rsid w:val="00C9505B"/>
    <w:rPr>
      <w:rFonts w:ascii="Arial" w:hAnsi="Arial" w:cs="Arial"/>
      <w:b/>
      <w:bCs/>
      <w:i/>
      <w:iCs/>
      <w:sz w:val="28"/>
      <w:szCs w:val="28"/>
      <w:lang w:val="ru-RU" w:eastAsia="ar-SA" w:bidi="ar-SA"/>
    </w:rPr>
  </w:style>
  <w:style w:type="character" w:customStyle="1" w:styleId="124">
    <w:name w:val="Знак Знак12"/>
    <w:basedOn w:val="16"/>
    <w:rsid w:val="00C9505B"/>
    <w:rPr>
      <w:sz w:val="24"/>
      <w:szCs w:val="24"/>
      <w:u w:val="single"/>
      <w:lang w:val="ru-RU" w:eastAsia="ar-SA" w:bidi="ar-SA"/>
    </w:rPr>
  </w:style>
  <w:style w:type="character" w:customStyle="1" w:styleId="2122">
    <w:name w:val="Знак2 Знак Знак12"/>
    <w:basedOn w:val="16"/>
    <w:rsid w:val="00C9505B"/>
    <w:rPr>
      <w:rFonts w:ascii="Arial" w:hAnsi="Arial" w:cs="Arial"/>
      <w:b/>
      <w:bCs/>
      <w:i/>
      <w:iCs/>
      <w:sz w:val="28"/>
      <w:szCs w:val="28"/>
      <w:lang w:val="ru-RU" w:eastAsia="ar-SA" w:bidi="ar-SA"/>
    </w:rPr>
  </w:style>
  <w:style w:type="character" w:customStyle="1" w:styleId="3f">
    <w:name w:val="Знак Знак Знак Знак3"/>
    <w:basedOn w:val="16"/>
    <w:rsid w:val="00C9505B"/>
    <w:rPr>
      <w:sz w:val="24"/>
      <w:szCs w:val="24"/>
      <w:lang w:val="ru-RU" w:eastAsia="ar-SA" w:bidi="ar-SA"/>
    </w:rPr>
  </w:style>
  <w:style w:type="character" w:customStyle="1" w:styleId="320">
    <w:name w:val="Знак3 Знак Знак2"/>
    <w:basedOn w:val="16"/>
    <w:rsid w:val="00C9505B"/>
    <w:rPr>
      <w:b/>
      <w:sz w:val="24"/>
      <w:szCs w:val="24"/>
      <w:u w:val="single"/>
      <w:lang w:val="ru-RU" w:eastAsia="ar-SA" w:bidi="ar-SA"/>
    </w:rPr>
  </w:style>
  <w:style w:type="character" w:customStyle="1" w:styleId="232">
    <w:name w:val="Знак2 Знак Знак3"/>
    <w:basedOn w:val="16"/>
    <w:rsid w:val="00C9505B"/>
    <w:rPr>
      <w:b/>
      <w:bCs/>
      <w:sz w:val="24"/>
      <w:szCs w:val="24"/>
      <w:lang w:val="ru-RU" w:eastAsia="ar-SA" w:bidi="ar-SA"/>
    </w:rPr>
  </w:style>
  <w:style w:type="character" w:customStyle="1" w:styleId="125">
    <w:name w:val="Знак1 Знак Знак2"/>
    <w:basedOn w:val="16"/>
    <w:rsid w:val="00C9505B"/>
    <w:rPr>
      <w:sz w:val="24"/>
      <w:szCs w:val="24"/>
      <w:lang w:val="ru-RU" w:eastAsia="ar-SA" w:bidi="ar-SA"/>
    </w:rPr>
  </w:style>
  <w:style w:type="paragraph" w:customStyle="1" w:styleId="233">
    <w:name w:val="Знак23"/>
    <w:basedOn w:val="a"/>
    <w:rsid w:val="00C9505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9505B"/>
    <w:pPr>
      <w:spacing w:after="160" w:line="240" w:lineRule="exact"/>
    </w:pPr>
    <w:rPr>
      <w:rFonts w:ascii="Verdana" w:hAnsi="Verdana"/>
      <w:sz w:val="20"/>
      <w:szCs w:val="20"/>
      <w:lang w:val="en-US" w:eastAsia="en-US"/>
    </w:rPr>
  </w:style>
  <w:style w:type="paragraph" w:customStyle="1" w:styleId="48">
    <w:name w:val="Знак4"/>
    <w:basedOn w:val="a"/>
    <w:rsid w:val="00C9505B"/>
    <w:rPr>
      <w:rFonts w:ascii="Verdana" w:hAnsi="Verdana" w:cs="Verdana"/>
      <w:sz w:val="20"/>
      <w:szCs w:val="20"/>
      <w:lang w:val="en-US" w:eastAsia="en-US"/>
    </w:rPr>
  </w:style>
  <w:style w:type="numbering" w:customStyle="1" w:styleId="111">
    <w:name w:val="Нет списка11"/>
    <w:next w:val="a3"/>
    <w:uiPriority w:val="99"/>
    <w:semiHidden/>
    <w:unhideWhenUsed/>
    <w:rsid w:val="00C9505B"/>
  </w:style>
  <w:style w:type="table" w:customStyle="1" w:styleId="112">
    <w:name w:val="Сетка таблицы11"/>
    <w:basedOn w:val="a2"/>
    <w:next w:val="ab"/>
    <w:rsid w:val="00C9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b"/>
    <w:uiPriority w:val="59"/>
    <w:rsid w:val="00C950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1"/>
    <w:rsid w:val="00C9505B"/>
  </w:style>
  <w:style w:type="numbering" w:customStyle="1" w:styleId="List8">
    <w:name w:val="List 8"/>
    <w:basedOn w:val="a3"/>
    <w:rsid w:val="00C9505B"/>
    <w:pPr>
      <w:numPr>
        <w:numId w:val="34"/>
      </w:numPr>
    </w:pPr>
  </w:style>
  <w:style w:type="character" w:customStyle="1" w:styleId="2fa">
    <w:name w:val="Знак Знак Знак Знак2"/>
    <w:rsid w:val="00C9505B"/>
    <w:rPr>
      <w:sz w:val="24"/>
      <w:szCs w:val="24"/>
      <w:lang w:val="ru-RU" w:eastAsia="ar-SA" w:bidi="ar-SA"/>
    </w:rPr>
  </w:style>
  <w:style w:type="character" w:customStyle="1" w:styleId="3f0">
    <w:name w:val="Знак3"/>
    <w:rsid w:val="00C9505B"/>
    <w:rPr>
      <w:sz w:val="24"/>
      <w:szCs w:val="24"/>
      <w:lang w:val="ru-RU" w:eastAsia="ar-SA" w:bidi="ar-SA"/>
    </w:rPr>
  </w:style>
  <w:style w:type="paragraph" w:customStyle="1" w:styleId="2110">
    <w:name w:val="Основной текст 211"/>
    <w:basedOn w:val="a"/>
    <w:rsid w:val="00C9505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9505B"/>
    <w:pPr>
      <w:suppressAutoHyphens/>
      <w:spacing w:line="360" w:lineRule="auto"/>
      <w:ind w:left="360" w:firstLine="709"/>
      <w:jc w:val="center"/>
    </w:pPr>
    <w:rPr>
      <w:b/>
      <w:bCs/>
      <w:caps/>
      <w:sz w:val="24"/>
      <w:szCs w:val="24"/>
      <w:lang w:eastAsia="ar-SA"/>
    </w:rPr>
  </w:style>
  <w:style w:type="paragraph" w:customStyle="1" w:styleId="225">
    <w:name w:val="Знак22"/>
    <w:basedOn w:val="a"/>
    <w:rsid w:val="00C9505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9505B"/>
    <w:pPr>
      <w:spacing w:after="160" w:line="240" w:lineRule="exact"/>
    </w:pPr>
    <w:rPr>
      <w:rFonts w:ascii="Verdana" w:hAnsi="Verdana"/>
      <w:sz w:val="20"/>
      <w:szCs w:val="20"/>
      <w:lang w:val="en-US" w:eastAsia="en-US"/>
    </w:rPr>
  </w:style>
  <w:style w:type="character" w:customStyle="1" w:styleId="113">
    <w:name w:val="Знак11"/>
    <w:rsid w:val="00C9505B"/>
    <w:rPr>
      <w:rFonts w:ascii="Arial" w:hAnsi="Arial" w:cs="Arial" w:hint="default"/>
      <w:b/>
      <w:bCs/>
      <w:i/>
      <w:iCs/>
      <w:sz w:val="28"/>
      <w:szCs w:val="28"/>
      <w:lang w:val="ru-RU" w:eastAsia="ar-SA" w:bidi="ar-SA"/>
    </w:rPr>
  </w:style>
  <w:style w:type="character" w:customStyle="1" w:styleId="114">
    <w:name w:val="Знак Знак11"/>
    <w:rsid w:val="00C9505B"/>
    <w:rPr>
      <w:sz w:val="24"/>
      <w:szCs w:val="24"/>
      <w:u w:val="single"/>
      <w:lang w:val="ru-RU" w:eastAsia="ar-SA" w:bidi="ar-SA"/>
    </w:rPr>
  </w:style>
  <w:style w:type="character" w:customStyle="1" w:styleId="2112">
    <w:name w:val="Знак2 Знак Знак11"/>
    <w:rsid w:val="00C9505B"/>
    <w:rPr>
      <w:rFonts w:ascii="Arial" w:hAnsi="Arial" w:cs="Arial" w:hint="default"/>
      <w:b/>
      <w:bCs/>
      <w:i/>
      <w:iCs/>
      <w:sz w:val="28"/>
      <w:szCs w:val="28"/>
      <w:lang w:val="ru-RU" w:eastAsia="ar-SA" w:bidi="ar-SA"/>
    </w:rPr>
  </w:style>
  <w:style w:type="character" w:customStyle="1" w:styleId="317">
    <w:name w:val="Знак3 Знак Знак1"/>
    <w:rsid w:val="00C9505B"/>
    <w:rPr>
      <w:b/>
      <w:bCs w:val="0"/>
      <w:sz w:val="24"/>
      <w:szCs w:val="24"/>
      <w:u w:val="single"/>
      <w:lang w:val="ru-RU" w:eastAsia="ar-SA" w:bidi="ar-SA"/>
    </w:rPr>
  </w:style>
  <w:style w:type="character" w:customStyle="1" w:styleId="226">
    <w:name w:val="Знак2 Знак Знак2"/>
    <w:rsid w:val="00C9505B"/>
    <w:rPr>
      <w:b/>
      <w:bCs/>
      <w:sz w:val="24"/>
      <w:szCs w:val="24"/>
      <w:lang w:val="ru-RU" w:eastAsia="ar-SA" w:bidi="ar-SA"/>
    </w:rPr>
  </w:style>
  <w:style w:type="character" w:customStyle="1" w:styleId="115">
    <w:name w:val="Знак1 Знак Знак1"/>
    <w:rsid w:val="00C9505B"/>
    <w:rPr>
      <w:sz w:val="24"/>
      <w:szCs w:val="24"/>
      <w:lang w:val="ru-RU" w:eastAsia="ar-SA" w:bidi="ar-SA"/>
    </w:rPr>
  </w:style>
  <w:style w:type="paragraph" w:customStyle="1" w:styleId="116">
    <w:name w:val="Обычный11"/>
    <w:rsid w:val="00C9505B"/>
    <w:rPr>
      <w:sz w:val="28"/>
    </w:rPr>
  </w:style>
  <w:style w:type="paragraph" w:customStyle="1" w:styleId="117">
    <w:name w:val="Основной текст11"/>
    <w:basedOn w:val="116"/>
    <w:rsid w:val="00C9505B"/>
    <w:pPr>
      <w:snapToGrid w:val="0"/>
      <w:jc w:val="both"/>
    </w:pPr>
    <w:rPr>
      <w:rFonts w:ascii="a_Timer" w:hAnsi="a_Timer"/>
    </w:rPr>
  </w:style>
  <w:style w:type="paragraph" w:customStyle="1" w:styleId="21e">
    <w:name w:val="Цитата21"/>
    <w:basedOn w:val="a"/>
    <w:rsid w:val="00C9505B"/>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C9505B"/>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C9505B"/>
    <w:pPr>
      <w:suppressAutoHyphens/>
      <w:spacing w:before="280" w:after="280" w:line="360" w:lineRule="auto"/>
      <w:ind w:firstLine="709"/>
      <w:jc w:val="both"/>
    </w:pPr>
    <w:rPr>
      <w:szCs w:val="24"/>
      <w:lang w:eastAsia="ar-SA"/>
    </w:rPr>
  </w:style>
  <w:style w:type="paragraph" w:customStyle="1" w:styleId="Heading">
    <w:name w:val="Heading"/>
    <w:uiPriority w:val="99"/>
    <w:rsid w:val="00C9505B"/>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46454158">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0.bin"/><Relationship Id="rId16" Type="http://schemas.openxmlformats.org/officeDocument/2006/relationships/image" Target="media/image4.wmf"/><Relationship Id="rId11" Type="http://schemas.openxmlformats.org/officeDocument/2006/relationships/header" Target="header1.xm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image" Target="media/image33.png"/><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image" Target="media/image5.wmf"/><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29.wmf"/><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1.wmf"/><Relationship Id="rId72"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1.bin"/><Relationship Id="rId75"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consultantplus://offline/ref=EDBE4C5273538C15C5B0BA9E29B7E43A56669F457C6529D912877D16EE165AD5B0A3C8DA68D6E41BA486827A21A4CB6872B41D5A37E8G7U1F"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DBE4C5273538C15C5B0BA9E29B7E43A56669F457C6529D912877D16EE165AD5B0A3C8DA68D6E41BA486827A21A4CB6872B41D5A37E8G7U1F"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image" Target="media/image15.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image" Target="media/image30.png"/><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DF17-12CE-45D9-A91F-8A309429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8273</Words>
  <Characters>61937</Characters>
  <Application>Microsoft Office Word</Application>
  <DocSecurity>0</DocSecurity>
  <Lines>516</Lines>
  <Paragraphs>140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Нестеренко Юлия Артемовна</cp:lastModifiedBy>
  <cp:revision>14</cp:revision>
  <cp:lastPrinted>2022-09-05T06:57:00Z</cp:lastPrinted>
  <dcterms:created xsi:type="dcterms:W3CDTF">2022-06-22T06:17:00Z</dcterms:created>
  <dcterms:modified xsi:type="dcterms:W3CDTF">2023-05-23T11:21:00Z</dcterms:modified>
</cp:coreProperties>
</file>